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55" w:rsidRPr="00FB5E55" w:rsidRDefault="00FB5E55" w:rsidP="00FB5E55">
      <w:pPr>
        <w:pBdr>
          <w:top w:val="single" w:sz="4" w:space="0" w:color="auto"/>
          <w:left w:val="single" w:sz="4" w:space="4" w:color="auto"/>
          <w:bottom w:val="single" w:sz="4" w:space="1" w:color="auto"/>
          <w:right w:val="single" w:sz="4" w:space="4" w:color="auto"/>
        </w:pBdr>
        <w:shd w:val="clear" w:color="auto" w:fill="E0E0E0"/>
        <w:spacing w:line="312" w:lineRule="auto"/>
        <w:ind w:firstLine="180"/>
        <w:jc w:val="center"/>
        <w:rPr>
          <w:rFonts w:ascii="Arial" w:hAnsi="Arial" w:cs="Arial"/>
          <w:b/>
          <w:bCs/>
          <w:color w:val="FF0000"/>
          <w:sz w:val="44"/>
          <w:szCs w:val="44"/>
          <w:rtl/>
        </w:rPr>
      </w:pPr>
      <w:bookmarkStart w:id="0" w:name="_GoBack"/>
      <w:r w:rsidRPr="00FB5E55">
        <w:rPr>
          <w:rFonts w:ascii="Arial" w:hAnsi="Arial" w:cs="Arial"/>
          <w:b/>
          <w:bCs/>
          <w:color w:val="FF0000"/>
          <w:sz w:val="44"/>
          <w:szCs w:val="44"/>
          <w:rtl/>
          <w:lang w:bidi="ar-JO"/>
        </w:rPr>
        <w:t>تصميم التفكير في الهندسة</w:t>
      </w:r>
    </w:p>
    <w:bookmarkEnd w:id="0"/>
    <w:p w:rsidR="00FB5E55" w:rsidRDefault="00FB5E55" w:rsidP="00FB5E55">
      <w:pPr>
        <w:spacing w:line="312" w:lineRule="auto"/>
        <w:ind w:firstLine="180"/>
        <w:rPr>
          <w:rFonts w:ascii="Arial" w:hAnsi="Arial" w:cs="Arial" w:hint="cs"/>
          <w:b/>
          <w:bCs/>
          <w:sz w:val="32"/>
          <w:szCs w:val="32"/>
          <w:rtl/>
        </w:rPr>
      </w:pPr>
    </w:p>
    <w:p w:rsidR="00FB5E55" w:rsidRPr="00FB5E55" w:rsidRDefault="00FB5E55" w:rsidP="00FB5E55">
      <w:pPr>
        <w:spacing w:line="312" w:lineRule="auto"/>
        <w:ind w:firstLine="180"/>
        <w:rPr>
          <w:rFonts w:ascii="Arial" w:hAnsi="Arial" w:cs="Arial" w:hint="cs"/>
          <w:b/>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roofErr w:type="spellStart"/>
      <w:r w:rsidRPr="00FB5E55">
        <w:rPr>
          <w:rFonts w:ascii="Arial" w:hAnsi="Arial" w:cs="Arial" w:hint="cs"/>
          <w:b/>
          <w:bCs/>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ا.م.د</w:t>
      </w:r>
      <w:proofErr w:type="spellEnd"/>
      <w:r w:rsidRPr="00FB5E55">
        <w:rPr>
          <w:rFonts w:ascii="Arial" w:hAnsi="Arial" w:cs="Arial" w:hint="cs"/>
          <w:b/>
          <w:bCs/>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سهاد جواد الساكني </w:t>
      </w:r>
      <w:r w:rsidRPr="00FB5E55">
        <w:rPr>
          <w:rFonts w:ascii="Arial" w:hAnsi="Arial" w:cs="Arial"/>
          <w:b/>
          <w:bCs/>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r w:rsidRPr="00FB5E55">
        <w:rPr>
          <w:rFonts w:ascii="Arial" w:hAnsi="Arial" w:cs="Arial" w:hint="cs"/>
          <w:b/>
          <w:bCs/>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قسم التربية الاسرية ولامهن الفنية </w:t>
      </w:r>
      <w:r w:rsidRPr="00FB5E55">
        <w:rPr>
          <w:rFonts w:ascii="Arial" w:hAnsi="Arial" w:cs="Arial"/>
          <w:b/>
          <w:bCs/>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r w:rsidRPr="00FB5E55">
        <w:rPr>
          <w:rFonts w:ascii="Arial" w:hAnsi="Arial" w:cs="Arial" w:hint="cs"/>
          <w:b/>
          <w:bCs/>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الدراسات العليا- كلية التربية الاساسية </w:t>
      </w:r>
      <w:r w:rsidRPr="00FB5E55">
        <w:rPr>
          <w:rFonts w:ascii="Arial" w:hAnsi="Arial" w:cs="Arial"/>
          <w:b/>
          <w:bCs/>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r w:rsidRPr="00FB5E55">
        <w:rPr>
          <w:rFonts w:ascii="Arial" w:hAnsi="Arial" w:cs="Arial" w:hint="cs"/>
          <w:b/>
          <w:bCs/>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الجامعة المستنصرية</w:t>
      </w:r>
    </w:p>
    <w:p w:rsidR="00FB5E55" w:rsidRDefault="00FB5E55" w:rsidP="00FB5E55">
      <w:pPr>
        <w:spacing w:line="312" w:lineRule="auto"/>
        <w:ind w:firstLine="180"/>
        <w:rPr>
          <w:rFonts w:ascii="Arial" w:hAnsi="Arial" w:cs="Arial" w:hint="cs"/>
          <w:sz w:val="32"/>
          <w:szCs w:val="32"/>
          <w:rtl/>
        </w:rPr>
      </w:pP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هناك عدة تعريفات لتصميم التفكير وهي تصف ما يقوم به المهندسون وخاصة: </w:t>
      </w:r>
    </w:p>
    <w:p w:rsidR="00FB5E55" w:rsidRPr="00FB5E55" w:rsidRDefault="00FB5E55" w:rsidP="00FB5E55">
      <w:pPr>
        <w:numPr>
          <w:ilvl w:val="0"/>
          <w:numId w:val="1"/>
        </w:numPr>
        <w:spacing w:line="312" w:lineRule="auto"/>
        <w:ind w:left="0" w:firstLine="180"/>
        <w:rPr>
          <w:rFonts w:ascii="Arial" w:hAnsi="Arial" w:cs="Arial"/>
          <w:b/>
          <w:color w:val="F79646" w:themeColor="accent6"/>
          <w:sz w:val="44"/>
          <w:szCs w:val="44"/>
          <w:rtl/>
          <w:lang w:bidi="ar-JO"/>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B5E55">
        <w:rPr>
          <w:rFonts w:ascii="Arial" w:hAnsi="Arial" w:cs="Arial"/>
          <w:b/>
          <w:color w:val="F79646" w:themeColor="accent6"/>
          <w:sz w:val="44"/>
          <w:szCs w:val="44"/>
          <w:rtl/>
          <w:lang w:bidi="ar-JO"/>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تحديد مجال العمل، </w:t>
      </w:r>
    </w:p>
    <w:p w:rsidR="00FB5E55" w:rsidRPr="00FB5E55" w:rsidRDefault="00FB5E55" w:rsidP="00FB5E55">
      <w:pPr>
        <w:numPr>
          <w:ilvl w:val="0"/>
          <w:numId w:val="1"/>
        </w:numPr>
        <w:spacing w:line="312" w:lineRule="auto"/>
        <w:ind w:left="0" w:firstLine="180"/>
        <w:rPr>
          <w:rFonts w:ascii="Arial" w:hAnsi="Arial" w:cs="Arial"/>
          <w:b/>
          <w:color w:val="F79646" w:themeColor="accent6"/>
          <w:sz w:val="44"/>
          <w:szCs w:val="44"/>
          <w:lang w:bidi="ar-JO"/>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B5E55">
        <w:rPr>
          <w:rFonts w:ascii="Arial" w:hAnsi="Arial" w:cs="Arial"/>
          <w:b/>
          <w:color w:val="F79646" w:themeColor="accent6"/>
          <w:sz w:val="44"/>
          <w:szCs w:val="44"/>
          <w:rtl/>
          <w:lang w:bidi="ar-JO"/>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التقويم، </w:t>
      </w:r>
    </w:p>
    <w:p w:rsidR="00FB5E55" w:rsidRPr="00FB5E55" w:rsidRDefault="00FB5E55" w:rsidP="00FB5E55">
      <w:pPr>
        <w:numPr>
          <w:ilvl w:val="0"/>
          <w:numId w:val="1"/>
        </w:numPr>
        <w:spacing w:line="312" w:lineRule="auto"/>
        <w:ind w:left="0" w:firstLine="180"/>
        <w:rPr>
          <w:rFonts w:ascii="Arial" w:hAnsi="Arial" w:cs="Arial"/>
          <w:b/>
          <w:color w:val="F79646" w:themeColor="accent6"/>
          <w:sz w:val="44"/>
          <w:szCs w:val="44"/>
          <w:lang w:bidi="ar-JO"/>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B5E55">
        <w:rPr>
          <w:rFonts w:ascii="Arial" w:hAnsi="Arial" w:cs="Arial"/>
          <w:b/>
          <w:color w:val="F79646" w:themeColor="accent6"/>
          <w:sz w:val="44"/>
          <w:szCs w:val="44"/>
          <w:rtl/>
          <w:lang w:bidi="ar-JO"/>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ومعرفة الأفكار.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ويركز </w:t>
      </w:r>
      <w:r w:rsidRPr="00A71DFA">
        <w:rPr>
          <w:rFonts w:ascii="Arial" w:hAnsi="Arial" w:cs="Arial"/>
          <w:sz w:val="32"/>
          <w:szCs w:val="32"/>
          <w:lang w:bidi="ar-JO"/>
        </w:rPr>
        <w:t xml:space="preserve"> Sheppard</w:t>
      </w:r>
      <w:r w:rsidRPr="00A71DFA">
        <w:rPr>
          <w:rFonts w:ascii="Arial" w:hAnsi="Arial" w:cs="Arial"/>
          <w:sz w:val="32"/>
          <w:szCs w:val="32"/>
          <w:rtl/>
          <w:lang w:bidi="ar-JO"/>
        </w:rPr>
        <w:t xml:space="preserve"> على كيفية تفكير المهندسين والتعامل مع صلب عملية التصميم عن طريق تسليط الضوء على عملية الخلق (المجال والتوليد)، والتقويم، والاختيار (التقويم)، وبعث الحياة (المعرفة) للأفكار.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إن مثل هذا التعريف يعزز التصميم الهندسي على أنه عملية فكرية تعتمد على:</w:t>
      </w:r>
    </w:p>
    <w:p w:rsidR="00FB5E55" w:rsidRPr="00A71DFA" w:rsidRDefault="00FB5E55" w:rsidP="00FB5E55">
      <w:pPr>
        <w:numPr>
          <w:ilvl w:val="0"/>
          <w:numId w:val="1"/>
        </w:numPr>
        <w:spacing w:line="312" w:lineRule="auto"/>
        <w:ind w:left="0" w:firstLine="180"/>
        <w:rPr>
          <w:rFonts w:ascii="Arial" w:hAnsi="Arial" w:cs="Arial"/>
          <w:sz w:val="32"/>
          <w:szCs w:val="32"/>
          <w:rtl/>
          <w:lang w:bidi="ar-JO"/>
        </w:rPr>
      </w:pPr>
      <w:r w:rsidRPr="00A71DFA">
        <w:rPr>
          <w:rFonts w:ascii="Arial" w:hAnsi="Arial" w:cs="Arial"/>
          <w:sz w:val="32"/>
          <w:szCs w:val="32"/>
          <w:rtl/>
          <w:lang w:bidi="ar-JO"/>
        </w:rPr>
        <w:t xml:space="preserve">مفاهيم منظمة؛ </w:t>
      </w: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توليد ذكي لمفاهيم التصميم؛ </w:t>
      </w: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تحديد مواصفات المفاهيم.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وبينما تعتبر الابداعية ضرورية، وقد يكون </w:t>
      </w:r>
      <w:proofErr w:type="spellStart"/>
      <w:r w:rsidRPr="00A71DFA">
        <w:rPr>
          <w:rFonts w:ascii="Arial" w:hAnsi="Arial" w:cs="Arial"/>
          <w:sz w:val="32"/>
          <w:szCs w:val="32"/>
          <w:rtl/>
          <w:lang w:bidi="ar-JO"/>
        </w:rPr>
        <w:t>بالامكان</w:t>
      </w:r>
      <w:proofErr w:type="spellEnd"/>
      <w:r w:rsidRPr="00A71DFA">
        <w:rPr>
          <w:rFonts w:ascii="Arial" w:hAnsi="Arial" w:cs="Arial"/>
          <w:sz w:val="32"/>
          <w:szCs w:val="32"/>
          <w:rtl/>
          <w:lang w:bidi="ar-JO"/>
        </w:rPr>
        <w:t xml:space="preserve"> تعليمها، إلا أن التصميم ليس ابتكارا، بل مشكلات تعكس حقيقة أن للمصمم عدد من المستخدمين (الزبائن) الذين سوف يستفيدون من العمل المنتج (المصمم).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وهناك العديد من الطرق غير الرسمية التي تميز تصميم التفكير، وهي تسلط الضوء على المهارات التي كثيرا ما تصاحب المصممين الناجحين، وتحديدا، القدرة على:</w:t>
      </w:r>
    </w:p>
    <w:p w:rsidR="00FB5E55" w:rsidRPr="00A71DFA" w:rsidRDefault="00FB5E55" w:rsidP="00FB5E55">
      <w:pPr>
        <w:numPr>
          <w:ilvl w:val="0"/>
          <w:numId w:val="1"/>
        </w:numPr>
        <w:spacing w:line="312" w:lineRule="auto"/>
        <w:ind w:left="0" w:firstLine="180"/>
        <w:rPr>
          <w:rFonts w:ascii="Arial" w:hAnsi="Arial" w:cs="Arial"/>
          <w:sz w:val="32"/>
          <w:szCs w:val="32"/>
          <w:rtl/>
          <w:lang w:bidi="ar-JO"/>
        </w:rPr>
      </w:pPr>
      <w:r w:rsidRPr="00A71DFA">
        <w:rPr>
          <w:rFonts w:ascii="Arial" w:hAnsi="Arial" w:cs="Arial"/>
          <w:sz w:val="32"/>
          <w:szCs w:val="32"/>
          <w:rtl/>
          <w:lang w:bidi="ar-JO"/>
        </w:rPr>
        <w:t>التعامل مع الغموض الذي يظهر عند مشاهدة التصميم على أنه حالة استفسار أو تفكير تقاربي.</w:t>
      </w: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المحافظة على الصورة الأكبر عن طريق استخدام أنظمة التفكير وأنظمة التصميم؛ </w:t>
      </w: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lastRenderedPageBreak/>
        <w:t>التعامل مع حالات عدم اليقين.</w:t>
      </w: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اتخاذ القرارات.</w:t>
      </w: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التفكير كجزء من فريق في عملية اجتماعية؛ </w:t>
      </w:r>
    </w:p>
    <w:p w:rsidR="00FB5E55" w:rsidRPr="00A71DFA" w:rsidRDefault="00FB5E55" w:rsidP="00FB5E55">
      <w:pPr>
        <w:numPr>
          <w:ilvl w:val="0"/>
          <w:numId w:val="1"/>
        </w:numPr>
        <w:tabs>
          <w:tab w:val="clear" w:pos="720"/>
        </w:tabs>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التفكير والتواصل من خلال عدة لغات لتوضيح التصميم.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أ) تصميم التفكير عملية استفسار متقاربة- متباعدة</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تظهر عملية طرح الأسئلة كخطوة أولى لأي مشروع تصميمي أو خلال مرحلة تحديد المشكلة وتعريفها. وبعد أن يحدد الزبون أو المحاضر سلسلة الأهداف للحرفة التي يراد تصميمها، فيجب معرفة ما يريده الزبون. </w:t>
      </w:r>
    </w:p>
    <w:p w:rsidR="00FB5E55" w:rsidRPr="00FB5E55" w:rsidRDefault="00FB5E55" w:rsidP="00FB5E55">
      <w:pPr>
        <w:numPr>
          <w:ilvl w:val="0"/>
          <w:numId w:val="1"/>
        </w:numPr>
        <w:spacing w:line="312" w:lineRule="auto"/>
        <w:ind w:left="0" w:firstLine="180"/>
        <w:rPr>
          <w:rFonts w:ascii="Arial" w:hAnsi="Arial" w:cs="Arial"/>
          <w:b/>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B5E55">
        <w:rPr>
          <w:rFonts w:ascii="Arial" w:hAnsi="Arial" w:cs="Arial"/>
          <w:b/>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ما هو المنتج الآمن؟</w:t>
      </w:r>
    </w:p>
    <w:p w:rsidR="00FB5E55" w:rsidRPr="00FB5E55" w:rsidRDefault="00FB5E55" w:rsidP="00FB5E55">
      <w:pPr>
        <w:numPr>
          <w:ilvl w:val="0"/>
          <w:numId w:val="1"/>
        </w:numPr>
        <w:spacing w:line="312" w:lineRule="auto"/>
        <w:ind w:left="0" w:firstLine="180"/>
        <w:rPr>
          <w:rFonts w:ascii="Arial" w:hAnsi="Arial" w:cs="Arial"/>
          <w:b/>
          <w:sz w:val="40"/>
          <w:szCs w:val="40"/>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B5E55">
        <w:rPr>
          <w:rFonts w:ascii="Arial" w:hAnsi="Arial" w:cs="Arial"/>
          <w:b/>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ما الذي نقصده بكلمة (رخيص)؟</w:t>
      </w:r>
    </w:p>
    <w:p w:rsidR="00FB5E55" w:rsidRPr="00FB5E55" w:rsidRDefault="00FB5E55" w:rsidP="00FB5E55">
      <w:pPr>
        <w:numPr>
          <w:ilvl w:val="0"/>
          <w:numId w:val="1"/>
        </w:numPr>
        <w:spacing w:line="312" w:lineRule="auto"/>
        <w:ind w:left="0" w:firstLine="180"/>
        <w:rPr>
          <w:rFonts w:ascii="Arial" w:hAnsi="Arial" w:cs="Arial"/>
          <w:b/>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FB5E55">
        <w:rPr>
          <w:rFonts w:ascii="Arial" w:hAnsi="Arial" w:cs="Arial"/>
          <w:b/>
          <w:sz w:val="40"/>
          <w:szCs w:val="40"/>
          <w:rtl/>
          <w:lang w:bidi="ar-JO"/>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كيف نعرف ونحدد الأفضل؟ وهذه الأسئلة جميعا تعتبر جزءا رئيسيا من عملية التصميم.</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ومن الناحية الأخرى، فإن غالبية المحتوى التعليمي يدرس في مناهج الهندسة الحالية باستخدام الطريقة </w:t>
      </w:r>
      <w:proofErr w:type="spellStart"/>
      <w:r w:rsidRPr="00A71DFA">
        <w:rPr>
          <w:rFonts w:ascii="Arial" w:hAnsi="Arial" w:cs="Arial"/>
          <w:sz w:val="32"/>
          <w:szCs w:val="32"/>
          <w:rtl/>
          <w:lang w:bidi="ar-JO"/>
        </w:rPr>
        <w:t>الابستمولوجية</w:t>
      </w:r>
      <w:proofErr w:type="spellEnd"/>
      <w:r w:rsidRPr="00A71DFA">
        <w:rPr>
          <w:rFonts w:ascii="Arial" w:hAnsi="Arial" w:cs="Arial"/>
          <w:sz w:val="32"/>
          <w:szCs w:val="32"/>
          <w:rtl/>
          <w:lang w:bidi="ar-JO"/>
        </w:rPr>
        <w:t xml:space="preserve">، والاستفسار المنظم، وتطبيق </w:t>
      </w:r>
      <w:proofErr w:type="spellStart"/>
      <w:r w:rsidRPr="00A71DFA">
        <w:rPr>
          <w:rFonts w:ascii="Arial" w:hAnsi="Arial" w:cs="Arial"/>
          <w:sz w:val="32"/>
          <w:szCs w:val="32"/>
          <w:rtl/>
          <w:lang w:bidi="ar-JO"/>
        </w:rPr>
        <w:t>المباديء</w:t>
      </w:r>
      <w:proofErr w:type="spellEnd"/>
      <w:r w:rsidRPr="00A71DFA">
        <w:rPr>
          <w:rFonts w:ascii="Arial" w:hAnsi="Arial" w:cs="Arial"/>
          <w:sz w:val="32"/>
          <w:szCs w:val="32"/>
          <w:rtl/>
          <w:lang w:bidi="ar-JO"/>
        </w:rPr>
        <w:t xml:space="preserve"> لتحليل المشكلة والوصول إلى إجابات واضحة مقنعة للحلول.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ب- التفكير في أنظمة التصميم</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خلال السنوات الأخيرة أسهم المصممون في تطوير عالم أكثر تعقيدا، من أشكال البناء البشري والذي يتضمن مشاريع هندسية طموحة.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وفي نفس الوقت، كان المصممون يصنعون مشاريع هندسية وأنظمة معقدة أثناء العمل على تحسين الحركة وزيادة عدد العناصر والتداخلات.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وعلاوة على ذلك، فقد أصبح يطلب منهم حاليا توسعة حدود التصميم بما يشمل:</w:t>
      </w:r>
    </w:p>
    <w:p w:rsidR="00FB5E55" w:rsidRPr="00FB5E55" w:rsidRDefault="00FB5E55" w:rsidP="00FB5E55">
      <w:pPr>
        <w:numPr>
          <w:ilvl w:val="0"/>
          <w:numId w:val="1"/>
        </w:numPr>
        <w:spacing w:line="312" w:lineRule="auto"/>
        <w:ind w:left="0" w:firstLine="180"/>
        <w:rPr>
          <w:rFonts w:ascii="Arial" w:hAnsi="Arial" w:cs="Arial"/>
          <w:b/>
          <w:bCs/>
          <w:color w:val="FF0000"/>
          <w:sz w:val="32"/>
          <w:szCs w:val="32"/>
          <w:rtl/>
          <w:lang w:bidi="ar-JO"/>
        </w:rPr>
      </w:pPr>
      <w:r w:rsidRPr="00FB5E55">
        <w:rPr>
          <w:rFonts w:ascii="Arial" w:hAnsi="Arial" w:cs="Arial"/>
          <w:b/>
          <w:bCs/>
          <w:color w:val="FF0000"/>
          <w:sz w:val="32"/>
          <w:szCs w:val="32"/>
          <w:rtl/>
          <w:lang w:bidi="ar-JO"/>
        </w:rPr>
        <w:t xml:space="preserve">العوامل البيئية؛ </w:t>
      </w:r>
    </w:p>
    <w:p w:rsidR="00FB5E55" w:rsidRPr="00FB5E55" w:rsidRDefault="00FB5E55" w:rsidP="00FB5E55">
      <w:pPr>
        <w:numPr>
          <w:ilvl w:val="0"/>
          <w:numId w:val="1"/>
        </w:numPr>
        <w:spacing w:line="312" w:lineRule="auto"/>
        <w:ind w:left="0" w:firstLine="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التأثيرات الاجتماعية في أنظمتهم التصميمية.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وتشير هذه الاتجاهات إلى أن المصممون </w:t>
      </w:r>
      <w:proofErr w:type="spellStart"/>
      <w:r w:rsidRPr="00A71DFA">
        <w:rPr>
          <w:rFonts w:ascii="Arial" w:hAnsi="Arial" w:cs="Arial"/>
          <w:sz w:val="32"/>
          <w:szCs w:val="32"/>
          <w:rtl/>
          <w:lang w:bidi="ar-JO"/>
        </w:rPr>
        <w:t>الهندسيون</w:t>
      </w:r>
      <w:proofErr w:type="spellEnd"/>
      <w:r w:rsidRPr="00A71DFA">
        <w:rPr>
          <w:rFonts w:ascii="Arial" w:hAnsi="Arial" w:cs="Arial"/>
          <w:sz w:val="32"/>
          <w:szCs w:val="32"/>
          <w:rtl/>
          <w:lang w:bidi="ar-JO"/>
        </w:rPr>
        <w:t xml:space="preserve"> بحاجة إلى مهارات تساعدهم على التكيف مع التعقيد.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واستجابة لذلك، فقد قامت عدة جامعات بعمل برامج متخصصة لأنظمة التصميم، وهندسة التصميم، والمجالات ذات الصلة الوثيقة بها.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lastRenderedPageBreak/>
        <w:t xml:space="preserve">ويهدف كل ذلك إلى: </w:t>
      </w:r>
    </w:p>
    <w:p w:rsidR="00FB5E55" w:rsidRPr="00FB5E55" w:rsidRDefault="00FB5E55" w:rsidP="00FB5E55">
      <w:pPr>
        <w:numPr>
          <w:ilvl w:val="0"/>
          <w:numId w:val="1"/>
        </w:numPr>
        <w:spacing w:line="312" w:lineRule="auto"/>
        <w:ind w:left="0" w:firstLine="180"/>
        <w:rPr>
          <w:rFonts w:ascii="Arial" w:hAnsi="Arial" w:cs="Arial"/>
          <w:b/>
          <w:bCs/>
          <w:color w:val="FF0000"/>
          <w:sz w:val="32"/>
          <w:szCs w:val="32"/>
          <w:rtl/>
          <w:lang w:bidi="ar-JO"/>
        </w:rPr>
      </w:pPr>
      <w:r w:rsidRPr="00FB5E55">
        <w:rPr>
          <w:rFonts w:ascii="Arial" w:hAnsi="Arial" w:cs="Arial"/>
          <w:b/>
          <w:bCs/>
          <w:color w:val="FF0000"/>
          <w:sz w:val="32"/>
          <w:szCs w:val="32"/>
          <w:rtl/>
          <w:lang w:bidi="ar-JO"/>
        </w:rPr>
        <w:t>تحديد ومناقشة أنظمة التفكير</w:t>
      </w:r>
    </w:p>
    <w:p w:rsidR="00FB5E55" w:rsidRPr="00FB5E55" w:rsidRDefault="00FB5E55" w:rsidP="00FB5E55">
      <w:pPr>
        <w:numPr>
          <w:ilvl w:val="0"/>
          <w:numId w:val="1"/>
        </w:numPr>
        <w:spacing w:line="312" w:lineRule="auto"/>
        <w:ind w:left="0" w:firstLine="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معرفة أطر الأنظمة؛ </w:t>
      </w:r>
    </w:p>
    <w:p w:rsidR="00FB5E55" w:rsidRPr="00FB5E55" w:rsidRDefault="00FB5E55" w:rsidP="00FB5E55">
      <w:pPr>
        <w:numPr>
          <w:ilvl w:val="0"/>
          <w:numId w:val="1"/>
        </w:numPr>
        <w:spacing w:line="312" w:lineRule="auto"/>
        <w:ind w:left="0" w:firstLine="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التحليل المتعلق بحالات عدم اليقين؛ </w:t>
      </w:r>
    </w:p>
    <w:p w:rsidR="00FB5E55" w:rsidRPr="00FB5E55" w:rsidRDefault="00FB5E55" w:rsidP="00FB5E55">
      <w:pPr>
        <w:numPr>
          <w:ilvl w:val="0"/>
          <w:numId w:val="1"/>
        </w:numPr>
        <w:spacing w:line="312" w:lineRule="auto"/>
        <w:ind w:left="0" w:firstLine="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عمل التقديرات؛ </w:t>
      </w:r>
    </w:p>
    <w:p w:rsidR="00FB5E55" w:rsidRPr="00FB5E55" w:rsidRDefault="00FB5E55" w:rsidP="00FB5E55">
      <w:pPr>
        <w:numPr>
          <w:ilvl w:val="0"/>
          <w:numId w:val="1"/>
        </w:numPr>
        <w:spacing w:line="312" w:lineRule="auto"/>
        <w:ind w:left="0" w:firstLine="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تنفيذ التجارب.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ويمكن عمل هذه من خلال:</w:t>
      </w:r>
    </w:p>
    <w:p w:rsidR="00FB5E55" w:rsidRPr="00FB5E55" w:rsidRDefault="00FB5E55" w:rsidP="00FB5E55">
      <w:pPr>
        <w:numPr>
          <w:ilvl w:val="0"/>
          <w:numId w:val="2"/>
        </w:numPr>
        <w:spacing w:line="312" w:lineRule="auto"/>
        <w:ind w:left="0" w:firstLine="180"/>
        <w:rPr>
          <w:rFonts w:ascii="Arial" w:hAnsi="Arial" w:cs="Arial"/>
          <w:color w:val="00B050"/>
          <w:sz w:val="32"/>
          <w:szCs w:val="32"/>
          <w:rtl/>
          <w:lang w:bidi="ar-JO"/>
        </w:rPr>
      </w:pPr>
      <w:r w:rsidRPr="00FB5E55">
        <w:rPr>
          <w:rFonts w:ascii="Arial" w:hAnsi="Arial" w:cs="Arial"/>
          <w:color w:val="00B050"/>
          <w:sz w:val="32"/>
          <w:szCs w:val="32"/>
          <w:rtl/>
          <w:lang w:bidi="ar-JO"/>
        </w:rPr>
        <w:t xml:space="preserve">مساقات الاحتمالات والاحصاء التي تدرس في مرحلة مبكرة من المنهاج؛ </w:t>
      </w:r>
    </w:p>
    <w:p w:rsidR="00FB5E55" w:rsidRPr="00FB5E55" w:rsidRDefault="00FB5E55" w:rsidP="00FB5E55">
      <w:pPr>
        <w:numPr>
          <w:ilvl w:val="0"/>
          <w:numId w:val="2"/>
        </w:numPr>
        <w:spacing w:line="312" w:lineRule="auto"/>
        <w:ind w:left="0" w:firstLine="180"/>
        <w:rPr>
          <w:rFonts w:ascii="Arial" w:hAnsi="Arial" w:cs="Arial"/>
          <w:color w:val="00B050"/>
          <w:sz w:val="32"/>
          <w:szCs w:val="32"/>
          <w:lang w:bidi="ar-JO"/>
        </w:rPr>
      </w:pPr>
      <w:r w:rsidRPr="00FB5E55">
        <w:rPr>
          <w:rFonts w:ascii="Arial" w:hAnsi="Arial" w:cs="Arial"/>
          <w:color w:val="00B050"/>
          <w:sz w:val="32"/>
          <w:szCs w:val="32"/>
          <w:rtl/>
          <w:lang w:bidi="ar-JO"/>
        </w:rPr>
        <w:t>حالات عدم اليقين في مساقات التحليل؛</w:t>
      </w:r>
    </w:p>
    <w:p w:rsidR="00FB5E55" w:rsidRPr="00FB5E55" w:rsidRDefault="00FB5E55" w:rsidP="00FB5E55">
      <w:pPr>
        <w:numPr>
          <w:ilvl w:val="0"/>
          <w:numId w:val="2"/>
        </w:numPr>
        <w:spacing w:line="312" w:lineRule="auto"/>
        <w:ind w:left="0" w:firstLine="180"/>
        <w:rPr>
          <w:rFonts w:ascii="Arial" w:hAnsi="Arial" w:cs="Arial"/>
          <w:color w:val="00B050"/>
          <w:sz w:val="32"/>
          <w:szCs w:val="32"/>
          <w:lang w:bidi="ar-JO"/>
        </w:rPr>
      </w:pPr>
      <w:r w:rsidRPr="00FB5E55">
        <w:rPr>
          <w:rFonts w:ascii="Arial" w:hAnsi="Arial" w:cs="Arial"/>
          <w:color w:val="00B050"/>
          <w:sz w:val="32"/>
          <w:szCs w:val="32"/>
          <w:rtl/>
          <w:lang w:bidi="ar-JO"/>
        </w:rPr>
        <w:t xml:space="preserve">مزيد من التركيز على التجريب </w:t>
      </w:r>
    </w:p>
    <w:p w:rsidR="00FB5E55" w:rsidRPr="00FB5E55" w:rsidRDefault="00FB5E55" w:rsidP="00FB5E55">
      <w:pPr>
        <w:numPr>
          <w:ilvl w:val="0"/>
          <w:numId w:val="2"/>
        </w:numPr>
        <w:spacing w:line="312" w:lineRule="auto"/>
        <w:ind w:left="0" w:firstLine="180"/>
        <w:rPr>
          <w:rFonts w:ascii="Arial" w:hAnsi="Arial" w:cs="Arial"/>
          <w:color w:val="00B050"/>
          <w:sz w:val="32"/>
          <w:szCs w:val="32"/>
          <w:lang w:bidi="ar-JO"/>
        </w:rPr>
      </w:pPr>
      <w:r w:rsidRPr="00FB5E55">
        <w:rPr>
          <w:rFonts w:ascii="Arial" w:hAnsi="Arial" w:cs="Arial"/>
          <w:color w:val="00B050"/>
          <w:sz w:val="32"/>
          <w:szCs w:val="32"/>
          <w:rtl/>
          <w:lang w:bidi="ar-JO"/>
        </w:rPr>
        <w:t xml:space="preserve">التعامل مع حالات عدم اليقين في الخيارات التقنية والمساقات الانسانية. </w:t>
      </w:r>
    </w:p>
    <w:p w:rsidR="00FB5E55" w:rsidRPr="00FB5E55" w:rsidRDefault="00FB5E55" w:rsidP="00FB5E55">
      <w:pPr>
        <w:spacing w:line="312" w:lineRule="auto"/>
        <w:ind w:firstLine="180"/>
        <w:rPr>
          <w:rFonts w:ascii="Arial" w:hAnsi="Arial" w:cs="Arial"/>
          <w:color w:val="00B050"/>
          <w:sz w:val="32"/>
          <w:szCs w:val="32"/>
          <w:rtl/>
          <w:lang w:bidi="ar-JO"/>
        </w:rPr>
      </w:pPr>
      <w:r w:rsidRPr="00FB5E55">
        <w:rPr>
          <w:rFonts w:ascii="Arial" w:hAnsi="Arial" w:cs="Arial"/>
          <w:color w:val="00B050"/>
          <w:sz w:val="32"/>
          <w:szCs w:val="32"/>
          <w:rtl/>
          <w:lang w:bidi="ar-JO"/>
        </w:rPr>
        <w:t>ج) اتخاذ قرارات التصميم</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كلنا نتفق أن المصممون يتخذون القرارات طوال عملية التصميم، ويرتبط عدد منها بطرق وأطر التصميم التي طورت خلال السنوات الأخيرة. ويعتمد ذلك على معرفة النتائج المتوقعة، وأن عملية اتخاذ القرارات كانت مناسبة وتخدم التصميم.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د) تصميم التفكير في بيئة الفريق</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إلى درجة متزايدة، فإن عملية التصميم تعرف وتدرس كعملية ضمن الفريق ويكون لها عدة أبعاد اجتماعية وتقنية. ويرجع السبب في ذلك أن معايير الهندسة تهدف إلى التعامل مع المفاهيم الاجتماعية للتعليم  على عدة مستويات. </w:t>
      </w:r>
    </w:p>
    <w:p w:rsidR="00FB5E55" w:rsidRPr="00A71DFA" w:rsidRDefault="00FB5E55" w:rsidP="00FB5E55">
      <w:pPr>
        <w:spacing w:line="312" w:lineRule="auto"/>
        <w:ind w:firstLine="180"/>
        <w:rPr>
          <w:rFonts w:ascii="Arial" w:hAnsi="Arial" w:cs="Arial"/>
          <w:sz w:val="32"/>
          <w:szCs w:val="32"/>
          <w:rtl/>
          <w:lang w:bidi="ar-JO"/>
        </w:rPr>
      </w:pP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وإضافة إلى ذلك، فإنها تهدف إلى التعامل مع المعيار الذي يتعلق بالقدرة على تصميم نظام، وعنصر، أو عملية لتلبية الاحتياجات المطلوبة، والمعايير، وتلبي احتياجات الفرق متعددة الاختصاصات، والمسؤوليات الاجتماعية، والتأثير العالمي والاجتماعي.</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ويركز عدد من الباحثين على الدور </w:t>
      </w:r>
      <w:proofErr w:type="spellStart"/>
      <w:r w:rsidRPr="00A71DFA">
        <w:rPr>
          <w:rFonts w:ascii="Arial" w:hAnsi="Arial" w:cs="Arial"/>
          <w:sz w:val="32"/>
          <w:szCs w:val="32"/>
          <w:rtl/>
          <w:lang w:bidi="ar-JO"/>
        </w:rPr>
        <w:t>الجندري</w:t>
      </w:r>
      <w:proofErr w:type="spellEnd"/>
      <w:r w:rsidRPr="00A71DFA">
        <w:rPr>
          <w:rFonts w:ascii="Arial" w:hAnsi="Arial" w:cs="Arial"/>
          <w:sz w:val="32"/>
          <w:szCs w:val="32"/>
          <w:rtl/>
          <w:lang w:bidi="ar-JO"/>
        </w:rPr>
        <w:t xml:space="preserve"> في تعليم التصميم وفرق التصميم. ويشارك كلا الجنسين مع فرق التصميم وورشات العمل التفاعلية التي تستهدف المستخدمين ورجال ومؤسسات الصناعة. </w:t>
      </w:r>
    </w:p>
    <w:p w:rsidR="00FB5E55" w:rsidRPr="00A71DFA" w:rsidRDefault="00FB5E55" w:rsidP="00FB5E55">
      <w:pPr>
        <w:spacing w:line="312" w:lineRule="auto"/>
        <w:ind w:firstLine="180"/>
        <w:rPr>
          <w:rFonts w:ascii="Arial" w:hAnsi="Arial" w:cs="Arial"/>
          <w:sz w:val="32"/>
          <w:szCs w:val="32"/>
          <w:rtl/>
          <w:lang w:bidi="ar-JO"/>
        </w:rPr>
      </w:pPr>
    </w:p>
    <w:p w:rsidR="00FB5E55" w:rsidRPr="00FB5E55" w:rsidRDefault="00FB5E55" w:rsidP="00FB5E55">
      <w:pPr>
        <w:spacing w:line="312" w:lineRule="auto"/>
        <w:ind w:left="180"/>
        <w:rPr>
          <w:rFonts w:ascii="Arial" w:hAnsi="Arial" w:cs="Arial"/>
          <w:b/>
          <w:bCs/>
          <w:color w:val="FF0000"/>
          <w:sz w:val="44"/>
          <w:szCs w:val="44"/>
          <w:rtl/>
          <w:lang w:bidi="ar-J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B5E55">
        <w:rPr>
          <w:rFonts w:ascii="Arial" w:hAnsi="Arial" w:cs="Arial"/>
          <w:b/>
          <w:bCs/>
          <w:color w:val="FF0000"/>
          <w:sz w:val="44"/>
          <w:szCs w:val="44"/>
          <w:rtl/>
          <w:lang w:bidi="ar-JO"/>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هـ) لغات هندسة التصميم</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lastRenderedPageBreak/>
        <w:t xml:space="preserve">يتم استخدام عدة لغات من أجل تمثيل المعرفة بالهندسة وعمليات التصميم في أوقات مختلفة، وكثيرا ما تنقل نفس المعرفة بعدة أشكال أو لغات لخدمة عدة أغراض. ومع ذلك، فإن طلبة الهندسة يعتقدون بأن الرياضيات هي لغة الهندسة، وذلك بسبب كثرة استخدامها لصياغة وحل المشكلات الهندسية في مناهج العلوم التطبيقية والهندسية.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ومن بين العديد من اللغات، أو التمثيلات المستخدمة في التصميم، سواء العملي أو البحوث:</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العبارات اللفظية أو النصية والتي تهدف إلى:</w:t>
      </w:r>
    </w:p>
    <w:p w:rsidR="00FB5E55" w:rsidRPr="00FB5E55" w:rsidRDefault="00FB5E55" w:rsidP="00FB5E55">
      <w:pPr>
        <w:spacing w:line="312" w:lineRule="auto"/>
        <w:ind w:left="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توضيح تصاميم المشاريع، </w:t>
      </w:r>
    </w:p>
    <w:p w:rsidR="00FB5E55" w:rsidRPr="00FB5E55" w:rsidRDefault="00FB5E55" w:rsidP="00FB5E55">
      <w:pPr>
        <w:spacing w:line="312" w:lineRule="auto"/>
        <w:ind w:left="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وصف عمليات التصميم، </w:t>
      </w:r>
    </w:p>
    <w:p w:rsidR="00FB5E55" w:rsidRPr="00FB5E55" w:rsidRDefault="00FB5E55" w:rsidP="00FB5E55">
      <w:pPr>
        <w:spacing w:line="312" w:lineRule="auto"/>
        <w:ind w:left="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توضيح نقاط الضعف أو المضامين، </w:t>
      </w:r>
    </w:p>
    <w:p w:rsidR="00FB5E55" w:rsidRPr="00FB5E55" w:rsidRDefault="00FB5E55" w:rsidP="00FB5E55">
      <w:pPr>
        <w:spacing w:line="312" w:lineRule="auto"/>
        <w:ind w:left="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التواصل بين أعضاء فرق التصميم، </w:t>
      </w:r>
    </w:p>
    <w:p w:rsidR="00FB5E55" w:rsidRPr="00FB5E55" w:rsidRDefault="00FB5E55" w:rsidP="00FB5E55">
      <w:pPr>
        <w:spacing w:line="312" w:lineRule="auto"/>
        <w:ind w:left="180"/>
        <w:rPr>
          <w:rFonts w:ascii="Arial" w:hAnsi="Arial" w:cs="Arial"/>
          <w:b/>
          <w:bCs/>
          <w:color w:val="FF0000"/>
          <w:sz w:val="32"/>
          <w:szCs w:val="32"/>
          <w:lang w:bidi="ar-JO"/>
        </w:rPr>
      </w:pPr>
      <w:r w:rsidRPr="00FB5E55">
        <w:rPr>
          <w:rFonts w:ascii="Arial" w:hAnsi="Arial" w:cs="Arial"/>
          <w:b/>
          <w:bCs/>
          <w:color w:val="FF0000"/>
          <w:sz w:val="32"/>
          <w:szCs w:val="32"/>
          <w:rtl/>
          <w:lang w:bidi="ar-JO"/>
        </w:rPr>
        <w:t xml:space="preserve">لتوثيق التصاميم المنجزة. </w:t>
      </w:r>
    </w:p>
    <w:p w:rsidR="00FB5E55" w:rsidRPr="00A71DFA" w:rsidRDefault="00FB5E55" w:rsidP="00FB5E55">
      <w:pPr>
        <w:numPr>
          <w:ilvl w:val="0"/>
          <w:numId w:val="1"/>
        </w:numPr>
        <w:spacing w:line="312" w:lineRule="auto"/>
        <w:ind w:left="0" w:firstLine="180"/>
        <w:rPr>
          <w:rFonts w:ascii="Arial" w:hAnsi="Arial" w:cs="Arial"/>
          <w:sz w:val="32"/>
          <w:szCs w:val="32"/>
          <w:rtl/>
          <w:lang w:bidi="ar-JO"/>
        </w:rPr>
      </w:pPr>
      <w:r w:rsidRPr="00A71DFA">
        <w:rPr>
          <w:rFonts w:ascii="Arial" w:hAnsi="Arial" w:cs="Arial"/>
          <w:sz w:val="32"/>
          <w:szCs w:val="32"/>
          <w:rtl/>
          <w:lang w:bidi="ar-JO"/>
        </w:rPr>
        <w:t xml:space="preserve">التمثيلات </w:t>
      </w:r>
      <w:proofErr w:type="spellStart"/>
      <w:r w:rsidRPr="00A71DFA">
        <w:rPr>
          <w:rFonts w:ascii="Arial" w:hAnsi="Arial" w:cs="Arial"/>
          <w:sz w:val="32"/>
          <w:szCs w:val="32"/>
          <w:rtl/>
          <w:lang w:bidi="ar-JO"/>
        </w:rPr>
        <w:t>الغرافيكية</w:t>
      </w:r>
      <w:proofErr w:type="spellEnd"/>
      <w:r w:rsidRPr="00A71DFA">
        <w:rPr>
          <w:rFonts w:ascii="Arial" w:hAnsi="Arial" w:cs="Arial"/>
          <w:sz w:val="32"/>
          <w:szCs w:val="32"/>
          <w:rtl/>
          <w:lang w:bidi="ar-JO"/>
        </w:rPr>
        <w:t xml:space="preserve"> المستخدمة لتوفير وصف عملي للتصميم مثل: الهياكل، والرسومات الهندسية. </w:t>
      </w: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القواعد اللغوية المستخدمة لتوفير قواعد رسمية للنحو أو ربط الأشكال الأبسط بأشكال أكثر تعقيدا. </w:t>
      </w:r>
    </w:p>
    <w:p w:rsidR="00FB5E55" w:rsidRPr="00A71DFA" w:rsidRDefault="00FB5E55" w:rsidP="00FB5E55">
      <w:pPr>
        <w:spacing w:line="312" w:lineRule="auto"/>
        <w:ind w:firstLine="180"/>
        <w:rPr>
          <w:rFonts w:ascii="Arial" w:hAnsi="Arial" w:cs="Arial"/>
          <w:sz w:val="32"/>
          <w:szCs w:val="32"/>
          <w:lang w:bidi="ar-JO"/>
        </w:rPr>
      </w:pP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الصفات التي تستخدم لتوضيح وتخصيص أشكال </w:t>
      </w:r>
      <w:proofErr w:type="spellStart"/>
      <w:r w:rsidRPr="00A71DFA">
        <w:rPr>
          <w:rFonts w:ascii="Arial" w:hAnsi="Arial" w:cs="Arial"/>
          <w:sz w:val="32"/>
          <w:szCs w:val="32"/>
          <w:rtl/>
          <w:lang w:bidi="ar-JO"/>
        </w:rPr>
        <w:t>جيومترية</w:t>
      </w:r>
      <w:proofErr w:type="spellEnd"/>
      <w:r w:rsidRPr="00A71DFA">
        <w:rPr>
          <w:rFonts w:ascii="Arial" w:hAnsi="Arial" w:cs="Arial"/>
          <w:sz w:val="32"/>
          <w:szCs w:val="32"/>
          <w:rtl/>
          <w:lang w:bidi="ar-JO"/>
        </w:rPr>
        <w:t xml:space="preserve"> والتي كثيرا ما تحدد بناء على وظائفها.</w:t>
      </w:r>
    </w:p>
    <w:p w:rsidR="00FB5E55" w:rsidRPr="00A71DFA" w:rsidRDefault="00FB5E55" w:rsidP="00FB5E55">
      <w:pPr>
        <w:spacing w:line="312" w:lineRule="auto"/>
        <w:ind w:firstLine="180"/>
        <w:rPr>
          <w:rFonts w:ascii="Arial" w:hAnsi="Arial" w:cs="Arial"/>
          <w:sz w:val="32"/>
          <w:szCs w:val="32"/>
          <w:lang w:bidi="ar-JO"/>
        </w:rPr>
      </w:pP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النماذج الرياضية أو التحليلية للتعبير عن بعض عناصر العمل او السلوك، حيث يشتق السلوك من بعض </w:t>
      </w:r>
      <w:proofErr w:type="spellStart"/>
      <w:r w:rsidRPr="00A71DFA">
        <w:rPr>
          <w:rFonts w:ascii="Arial" w:hAnsi="Arial" w:cs="Arial"/>
          <w:sz w:val="32"/>
          <w:szCs w:val="32"/>
          <w:rtl/>
          <w:lang w:bidi="ar-JO"/>
        </w:rPr>
        <w:t>المباديء</w:t>
      </w:r>
      <w:proofErr w:type="spellEnd"/>
      <w:r w:rsidRPr="00A71DFA">
        <w:rPr>
          <w:rFonts w:ascii="Arial" w:hAnsi="Arial" w:cs="Arial"/>
          <w:sz w:val="32"/>
          <w:szCs w:val="32"/>
          <w:rtl/>
          <w:lang w:bidi="ar-JO"/>
        </w:rPr>
        <w:t xml:space="preserve"> الفيزيائية.</w:t>
      </w:r>
    </w:p>
    <w:p w:rsidR="00FB5E55" w:rsidRPr="00A71DFA" w:rsidRDefault="00FB5E55" w:rsidP="00FB5E55">
      <w:pPr>
        <w:spacing w:line="312" w:lineRule="auto"/>
        <w:ind w:firstLine="180"/>
        <w:rPr>
          <w:rFonts w:ascii="Arial" w:hAnsi="Arial" w:cs="Arial"/>
          <w:sz w:val="32"/>
          <w:szCs w:val="32"/>
          <w:lang w:bidi="ar-JO"/>
        </w:rPr>
      </w:pP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الأرقام المستخدمة لتمثيل معلومات عن قيمة التصميم (الأبعاد)، معايير احتساب التصميم أو </w:t>
      </w:r>
      <w:proofErr w:type="spellStart"/>
      <w:r w:rsidRPr="00A71DFA">
        <w:rPr>
          <w:rFonts w:ascii="Arial" w:hAnsi="Arial" w:cs="Arial"/>
          <w:sz w:val="32"/>
          <w:szCs w:val="32"/>
          <w:rtl/>
          <w:lang w:bidi="ar-JO"/>
        </w:rPr>
        <w:t>اللوغريثمات</w:t>
      </w:r>
      <w:proofErr w:type="spellEnd"/>
      <w:r w:rsidRPr="00A71DFA">
        <w:rPr>
          <w:rFonts w:ascii="Arial" w:hAnsi="Arial" w:cs="Arial"/>
          <w:sz w:val="32"/>
          <w:szCs w:val="32"/>
          <w:rtl/>
          <w:lang w:bidi="ar-JO"/>
        </w:rPr>
        <w:t xml:space="preserve"> التي تمثل نماذج رياضية. </w:t>
      </w:r>
    </w:p>
    <w:p w:rsidR="00FB5E55" w:rsidRPr="00A71DFA" w:rsidRDefault="00FB5E55" w:rsidP="00FB5E55">
      <w:pPr>
        <w:spacing w:line="312" w:lineRule="auto"/>
        <w:ind w:firstLine="180"/>
        <w:rPr>
          <w:rFonts w:ascii="Arial" w:hAnsi="Arial" w:cs="Arial"/>
          <w:sz w:val="32"/>
          <w:szCs w:val="32"/>
          <w:lang w:bidi="ar-JO"/>
        </w:rPr>
      </w:pPr>
    </w:p>
    <w:p w:rsidR="00FB5E55" w:rsidRPr="00FB5E55" w:rsidRDefault="00FB5E55" w:rsidP="00FB5E55">
      <w:pPr>
        <w:spacing w:line="312" w:lineRule="auto"/>
        <w:ind w:left="180"/>
        <w:rPr>
          <w:rFonts w:ascii="Arial" w:hAnsi="Arial" w:cs="Arial"/>
          <w:b/>
          <w:bCs/>
          <w:color w:val="FF0000"/>
          <w:sz w:val="32"/>
          <w:szCs w:val="32"/>
          <w:rtl/>
          <w:lang w:bidi="ar-JO"/>
        </w:rPr>
      </w:pPr>
    </w:p>
    <w:p w:rsidR="00FB5E55" w:rsidRPr="00FB5E55" w:rsidRDefault="00FB5E55" w:rsidP="00FB5E55">
      <w:pPr>
        <w:spacing w:line="312" w:lineRule="auto"/>
        <w:ind w:left="180"/>
        <w:rPr>
          <w:rFonts w:ascii="Arial" w:hAnsi="Arial" w:cs="Arial"/>
          <w:b/>
          <w:bCs/>
          <w:color w:val="FF0000"/>
          <w:sz w:val="32"/>
          <w:szCs w:val="32"/>
          <w:rtl/>
          <w:lang w:bidi="ar-JO"/>
        </w:rPr>
      </w:pPr>
      <w:r w:rsidRPr="00FB5E55">
        <w:rPr>
          <w:rFonts w:ascii="Arial" w:hAnsi="Arial" w:cs="Arial"/>
          <w:b/>
          <w:bCs/>
          <w:color w:val="FF0000"/>
          <w:sz w:val="32"/>
          <w:szCs w:val="32"/>
          <w:rtl/>
          <w:lang w:bidi="ar-JO"/>
        </w:rPr>
        <w:t xml:space="preserve">3- تصميم </w:t>
      </w:r>
      <w:proofErr w:type="spellStart"/>
      <w:r w:rsidRPr="00FB5E55">
        <w:rPr>
          <w:rFonts w:ascii="Arial" w:hAnsi="Arial" w:cs="Arial"/>
          <w:b/>
          <w:bCs/>
          <w:color w:val="FF0000"/>
          <w:sz w:val="32"/>
          <w:szCs w:val="32"/>
          <w:rtl/>
          <w:lang w:bidi="ar-JO"/>
        </w:rPr>
        <w:t>البيداغوغي</w:t>
      </w:r>
      <w:proofErr w:type="spellEnd"/>
      <w:r w:rsidRPr="00FB5E55">
        <w:rPr>
          <w:rFonts w:ascii="Arial" w:hAnsi="Arial" w:cs="Arial"/>
          <w:b/>
          <w:bCs/>
          <w:color w:val="FF0000"/>
          <w:sz w:val="32"/>
          <w:szCs w:val="32"/>
          <w:rtl/>
          <w:lang w:bidi="ar-JO"/>
        </w:rPr>
        <w:t xml:space="preserve"> والتعلم المبني على المشاريع</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lastRenderedPageBreak/>
        <w:t xml:space="preserve">تستخدم مشاريع التصميم كأدوات من أجل: </w:t>
      </w:r>
    </w:p>
    <w:p w:rsidR="00FB5E55" w:rsidRPr="00FB5E55" w:rsidRDefault="00FB5E55" w:rsidP="00FB5E55">
      <w:pPr>
        <w:numPr>
          <w:ilvl w:val="0"/>
          <w:numId w:val="1"/>
        </w:numPr>
        <w:spacing w:line="312" w:lineRule="auto"/>
        <w:ind w:left="0" w:firstLine="180"/>
        <w:rPr>
          <w:rFonts w:ascii="Arial" w:hAnsi="Arial" w:cs="Arial"/>
          <w:sz w:val="32"/>
          <w:szCs w:val="32"/>
          <w:highlight w:val="yellow"/>
          <w:rtl/>
          <w:lang w:bidi="ar-JO"/>
        </w:rPr>
      </w:pPr>
      <w:r w:rsidRPr="00FB5E55">
        <w:rPr>
          <w:rFonts w:ascii="Arial" w:hAnsi="Arial" w:cs="Arial"/>
          <w:sz w:val="32"/>
          <w:szCs w:val="32"/>
          <w:highlight w:val="yellow"/>
          <w:rtl/>
          <w:lang w:bidi="ar-JO"/>
        </w:rPr>
        <w:t xml:space="preserve">التحفيز ودمج التعلم، </w:t>
      </w:r>
    </w:p>
    <w:p w:rsidR="00FB5E55" w:rsidRPr="00FB5E55" w:rsidRDefault="00FB5E55" w:rsidP="00FB5E55">
      <w:pPr>
        <w:numPr>
          <w:ilvl w:val="0"/>
          <w:numId w:val="1"/>
        </w:numPr>
        <w:spacing w:line="312" w:lineRule="auto"/>
        <w:ind w:left="0" w:firstLine="180"/>
        <w:rPr>
          <w:rFonts w:ascii="Arial" w:hAnsi="Arial" w:cs="Arial"/>
          <w:sz w:val="32"/>
          <w:szCs w:val="32"/>
          <w:highlight w:val="yellow"/>
          <w:lang w:bidi="ar-JO"/>
        </w:rPr>
      </w:pPr>
      <w:r w:rsidRPr="00FB5E55">
        <w:rPr>
          <w:rFonts w:ascii="Arial" w:hAnsi="Arial" w:cs="Arial"/>
          <w:sz w:val="32"/>
          <w:szCs w:val="32"/>
          <w:highlight w:val="yellow"/>
          <w:rtl/>
          <w:lang w:bidi="ar-JO"/>
        </w:rPr>
        <w:t xml:space="preserve">كعنصر اساسي للمساقات المبنية على المشاريع </w:t>
      </w:r>
    </w:p>
    <w:p w:rsidR="00FB5E55" w:rsidRPr="00FB5E55" w:rsidRDefault="00FB5E55" w:rsidP="00FB5E55">
      <w:pPr>
        <w:numPr>
          <w:ilvl w:val="0"/>
          <w:numId w:val="1"/>
        </w:numPr>
        <w:spacing w:line="312" w:lineRule="auto"/>
        <w:ind w:left="0" w:firstLine="180"/>
        <w:rPr>
          <w:rFonts w:ascii="Arial" w:hAnsi="Arial" w:cs="Arial"/>
          <w:sz w:val="32"/>
          <w:szCs w:val="32"/>
          <w:highlight w:val="yellow"/>
          <w:lang w:bidi="ar-JO"/>
        </w:rPr>
      </w:pPr>
      <w:r w:rsidRPr="00FB5E55">
        <w:rPr>
          <w:rFonts w:ascii="Arial" w:hAnsi="Arial" w:cs="Arial"/>
          <w:sz w:val="32"/>
          <w:szCs w:val="32"/>
          <w:highlight w:val="yellow"/>
          <w:rtl/>
          <w:lang w:bidi="ar-JO"/>
        </w:rPr>
        <w:t xml:space="preserve">كوسيلة لتعزيز دافعية الطلبة وإبقائهم في تخصص الهندسة، </w:t>
      </w:r>
    </w:p>
    <w:p w:rsidR="00FB5E55" w:rsidRPr="00FB5E55" w:rsidRDefault="00FB5E55" w:rsidP="00FB5E55">
      <w:pPr>
        <w:numPr>
          <w:ilvl w:val="0"/>
          <w:numId w:val="1"/>
        </w:numPr>
        <w:spacing w:line="312" w:lineRule="auto"/>
        <w:ind w:left="0" w:firstLine="180"/>
        <w:rPr>
          <w:rFonts w:ascii="Arial" w:hAnsi="Arial" w:cs="Arial"/>
          <w:sz w:val="32"/>
          <w:szCs w:val="32"/>
          <w:highlight w:val="yellow"/>
          <w:lang w:bidi="ar-JO"/>
        </w:rPr>
      </w:pPr>
      <w:r w:rsidRPr="00FB5E55">
        <w:rPr>
          <w:rFonts w:ascii="Arial" w:hAnsi="Arial" w:cs="Arial"/>
          <w:sz w:val="32"/>
          <w:szCs w:val="32"/>
          <w:highlight w:val="yellow"/>
          <w:rtl/>
          <w:lang w:bidi="ar-JO"/>
        </w:rPr>
        <w:t xml:space="preserve">بسبب عرض محتوى الهندسة والخبرة في مرحلة مبكرة في المنهاج، </w:t>
      </w:r>
    </w:p>
    <w:p w:rsidR="00FB5E55" w:rsidRDefault="00FB5E55" w:rsidP="00FB5E55">
      <w:pPr>
        <w:numPr>
          <w:ilvl w:val="0"/>
          <w:numId w:val="1"/>
        </w:numPr>
        <w:spacing w:line="312" w:lineRule="auto"/>
        <w:ind w:left="0" w:firstLine="180"/>
        <w:rPr>
          <w:rFonts w:ascii="Arial" w:hAnsi="Arial" w:cs="Arial" w:hint="cs"/>
          <w:sz w:val="32"/>
          <w:szCs w:val="32"/>
          <w:highlight w:val="yellow"/>
          <w:lang w:bidi="ar-JO"/>
        </w:rPr>
      </w:pPr>
      <w:r w:rsidRPr="00FB5E55">
        <w:rPr>
          <w:rFonts w:ascii="Arial" w:hAnsi="Arial" w:cs="Arial"/>
          <w:sz w:val="32"/>
          <w:szCs w:val="32"/>
          <w:highlight w:val="yellow"/>
          <w:rtl/>
          <w:lang w:bidi="ar-JO"/>
        </w:rPr>
        <w:t xml:space="preserve">لتوجيه الطلبة للتخصص والتعامل مع أساتذة كليات الهندسة. </w:t>
      </w:r>
    </w:p>
    <w:p w:rsidR="00FB5E55" w:rsidRPr="00FB5E55" w:rsidRDefault="00FB5E55" w:rsidP="00FB5E55">
      <w:pPr>
        <w:spacing w:line="312" w:lineRule="auto"/>
        <w:ind w:left="180"/>
        <w:rPr>
          <w:rFonts w:ascii="Arial" w:hAnsi="Arial" w:cs="Arial"/>
          <w:sz w:val="32"/>
          <w:szCs w:val="32"/>
          <w:highlight w:val="yellow"/>
          <w:lang w:bidi="ar-JO"/>
        </w:rPr>
      </w:pPr>
    </w:p>
    <w:p w:rsidR="00FB5E55" w:rsidRPr="00FB5E55" w:rsidRDefault="00FB5E55" w:rsidP="00FB5E55">
      <w:pPr>
        <w:spacing w:line="312" w:lineRule="auto"/>
        <w:ind w:firstLine="180"/>
        <w:rPr>
          <w:rFonts w:ascii="Arial" w:hAnsi="Arial" w:cs="Arial"/>
          <w:b/>
          <w:color w:val="F79646" w:themeColor="accent6"/>
          <w:sz w:val="44"/>
          <w:szCs w:val="44"/>
          <w:rtl/>
          <w:lang w:bidi="ar-JO"/>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FB5E55">
        <w:rPr>
          <w:rFonts w:ascii="Arial" w:hAnsi="Arial" w:cs="Arial"/>
          <w:b/>
          <w:color w:val="F79646" w:themeColor="accent6"/>
          <w:sz w:val="44"/>
          <w:szCs w:val="44"/>
          <w:rtl/>
          <w:lang w:bidi="ar-JO"/>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أ) ما هو التعلم المبني على المشاريع؟</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يركز على العمل بروح الفريق، التعلم المبني على المشاريع.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وحدثت تطورات في التعليم في </w:t>
      </w:r>
      <w:proofErr w:type="spellStart"/>
      <w:r w:rsidRPr="00A71DFA">
        <w:rPr>
          <w:rFonts w:ascii="Arial" w:hAnsi="Arial" w:cs="Arial"/>
          <w:sz w:val="32"/>
          <w:szCs w:val="32"/>
          <w:rtl/>
          <w:lang w:bidi="ar-JO"/>
        </w:rPr>
        <w:t>أشارة</w:t>
      </w:r>
      <w:proofErr w:type="spellEnd"/>
      <w:r w:rsidRPr="00A71DFA">
        <w:rPr>
          <w:rFonts w:ascii="Arial" w:hAnsi="Arial" w:cs="Arial"/>
          <w:sz w:val="32"/>
          <w:szCs w:val="32"/>
          <w:rtl/>
          <w:lang w:bidi="ar-JO"/>
        </w:rPr>
        <w:t xml:space="preserve"> إلى الحاجة للمتعلمين ليسوا فقط خبرات في مجال تخصصهم، بل من يحسنون التواصل، ويعملون كأعضاء ناجحين في الفريق، ومتعلمون طوال الحياة. </w:t>
      </w:r>
    </w:p>
    <w:p w:rsidR="00FB5E55" w:rsidRPr="00A71DFA" w:rsidRDefault="00FB5E55" w:rsidP="00FB5E55">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كما أن فرضية </w:t>
      </w:r>
      <w:r w:rsidRPr="00A71DFA">
        <w:rPr>
          <w:rFonts w:ascii="Arial" w:hAnsi="Arial" w:cs="Arial"/>
          <w:sz w:val="32"/>
          <w:szCs w:val="32"/>
          <w:lang w:bidi="ar-JO"/>
        </w:rPr>
        <w:t xml:space="preserve"> Aalborg</w:t>
      </w:r>
      <w:r w:rsidRPr="00A71DFA">
        <w:rPr>
          <w:rFonts w:ascii="Arial" w:hAnsi="Arial" w:cs="Arial"/>
          <w:sz w:val="32"/>
          <w:szCs w:val="32"/>
          <w:rtl/>
          <w:lang w:bidi="ar-JO"/>
        </w:rPr>
        <w:t xml:space="preserve"> تشير أن التعليم بناء على المشاريع هو عمل متعدد التخصصات في طبيعته، ويمكن تقسيمه إلى اثنين من المجالات والتي تتوافق مع فكرة دمج التفكير </w:t>
      </w:r>
      <w:proofErr w:type="spellStart"/>
      <w:r w:rsidRPr="00A71DFA">
        <w:rPr>
          <w:rFonts w:ascii="Arial" w:hAnsi="Arial" w:cs="Arial"/>
          <w:sz w:val="32"/>
          <w:szCs w:val="32"/>
          <w:rtl/>
          <w:lang w:bidi="ar-JO"/>
        </w:rPr>
        <w:t>التقاربي</w:t>
      </w:r>
      <w:proofErr w:type="spellEnd"/>
      <w:r w:rsidRPr="00A71DFA">
        <w:rPr>
          <w:rFonts w:ascii="Arial" w:hAnsi="Arial" w:cs="Arial"/>
          <w:sz w:val="32"/>
          <w:szCs w:val="32"/>
          <w:rtl/>
          <w:lang w:bidi="ar-JO"/>
        </w:rPr>
        <w:t xml:space="preserve"> والتفكير الابداعي:</w:t>
      </w: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أن التعليم المنظم باستخدام المشاريع المصممة يتعامل مع معرفة كيفية تنفيذ العمل، والمشكلات العملية للبناء والتصميم بناء على فرضية المعرفة من خلال عدة تخصصات؛ </w:t>
      </w:r>
    </w:p>
    <w:p w:rsidR="00FB5E55" w:rsidRPr="00A71DFA" w:rsidRDefault="00FB5E55" w:rsidP="00FB5E55">
      <w:pPr>
        <w:spacing w:line="312" w:lineRule="auto"/>
        <w:ind w:firstLine="180"/>
        <w:rPr>
          <w:rFonts w:ascii="Arial" w:hAnsi="Arial" w:cs="Arial"/>
          <w:sz w:val="32"/>
          <w:szCs w:val="32"/>
          <w:rtl/>
          <w:lang w:bidi="ar-JO"/>
        </w:rPr>
      </w:pPr>
    </w:p>
    <w:p w:rsidR="00FB5E55" w:rsidRPr="00A71DFA" w:rsidRDefault="00FB5E55" w:rsidP="00FB5E55">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حل المشكلات في المشروع والتي تتعامل مع معرفة سبب القيام بالعمل، حل المشكلات النظرية من خلال استخدام أي معرفة ذات صلة، وبغض النظر عن المعرفة بالتخصص. </w:t>
      </w:r>
    </w:p>
    <w:p w:rsidR="00162E4F" w:rsidRPr="00FB5E55" w:rsidRDefault="00162E4F"/>
    <w:sectPr w:rsidR="00162E4F" w:rsidRPr="00FB5E55"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220F"/>
    <w:multiLevelType w:val="hybridMultilevel"/>
    <w:tmpl w:val="BBCE41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A02F2E"/>
    <w:multiLevelType w:val="hybridMultilevel"/>
    <w:tmpl w:val="A810E6DA"/>
    <w:lvl w:ilvl="0" w:tplc="7322474C">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2C6A7E"/>
    <w:multiLevelType w:val="hybridMultilevel"/>
    <w:tmpl w:val="67A24AC8"/>
    <w:lvl w:ilvl="0" w:tplc="04090011">
      <w:start w:val="1"/>
      <w:numFmt w:val="decimal"/>
      <w:lvlText w:val="%1)"/>
      <w:lvlJc w:val="left"/>
      <w:pPr>
        <w:tabs>
          <w:tab w:val="num" w:pos="720"/>
        </w:tabs>
        <w:ind w:left="720" w:hanging="360"/>
      </w:pPr>
      <w:rPr>
        <w:rFonts w:hint="default"/>
      </w:rPr>
    </w:lvl>
    <w:lvl w:ilvl="1" w:tplc="4202A630">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55"/>
    <w:rsid w:val="00162E4F"/>
    <w:rsid w:val="00C72EA9"/>
    <w:rsid w:val="00FB5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E5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E5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869</Words>
  <Characters>4956</Characters>
  <Application>Microsoft Office Word</Application>
  <DocSecurity>0</DocSecurity>
  <Lines>41</Lines>
  <Paragraphs>11</Paragraphs>
  <ScaleCrop>false</ScaleCrop>
  <Company>SACC</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2020-03-02T13:30:00Z</dcterms:created>
  <dcterms:modified xsi:type="dcterms:W3CDTF">2020-03-02T13:49:00Z</dcterms:modified>
</cp:coreProperties>
</file>