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96" w:rsidRDefault="006F7F96" w:rsidP="006F7F96">
      <w:pPr>
        <w:jc w:val="center"/>
        <w:rPr>
          <w:rFonts w:ascii="Estrangelo Edessa" w:hAnsi="Estrangelo Edessa" w:cs="Simplified Arabic" w:hint="cs"/>
          <w:b/>
          <w:color w:val="FFFEFD" w:themeColor="accent6" w:themeTint="02"/>
          <w:spacing w:val="10"/>
          <w:sz w:val="48"/>
          <w:szCs w:val="48"/>
          <w:u w:val="single"/>
          <w:rtl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r w:rsidRPr="006F7F96">
        <w:rPr>
          <w:rFonts w:ascii="Estrangelo Edessa" w:hAnsi="Estrangelo Edessa" w:cs="Simplified Arabic"/>
          <w:b/>
          <w:color w:val="FFFEFD" w:themeColor="accent6" w:themeTint="02"/>
          <w:spacing w:val="10"/>
          <w:sz w:val="48"/>
          <w:szCs w:val="48"/>
          <w:u w:val="single"/>
          <w:rtl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برمجيات إدارة التعليم</w:t>
      </w:r>
      <w:bookmarkEnd w:id="0"/>
      <w:r w:rsidRPr="006F7F96">
        <w:rPr>
          <w:rFonts w:ascii="Estrangelo Edessa" w:hAnsi="Estrangelo Edessa" w:cs="Simplified Arabic"/>
          <w:b/>
          <w:color w:val="FFFEFD" w:themeColor="accent6" w:themeTint="02"/>
          <w:spacing w:val="10"/>
          <w:sz w:val="48"/>
          <w:szCs w:val="48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: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ا.م.د. سهاد جواد الساكني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الدراسات العليا- كلية التربية الاساسية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CA412A">
        <w:rPr>
          <w:rFonts w:ascii="Arial" w:hAnsi="Arial"/>
          <w:b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لا تقدم هذه البرمجيات تعليماً من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أي نوع ولكنها توفر طريقة لإدارة العملية التعليمية بواسطة الحاسوب والمقصود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بالعملية التعليمية هنا بعض إجراءات التدريس مثل أعداد الاختبارات أو تنفيذها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وتقدير درجاتها إخراج نتائجها في صورة مقروءة للطلاب وأولياء الأمور كما قد يكون من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إجراءات التدريس تصنيف الطلاب وفق سجلات درجاتهم، ثم تحديد مستوياتهم فيها ونوعية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البرامج الإضافية المطلوبة لتحسين تلك المستويات، سواء كانت من نوع المعلم الخصوصي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، أم التدريب والمران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>.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ومن هذه البرمجيات ما يتعلق برصد الأهداف، ومتابعة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تحقيقها، وإعداد الجدول المدرسي اليومي أو الأسبوعي، وإعداد التقارير الشهرية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والسنوية عن مستويات الطلاب، بالإضافة إلى إعداد المواد التعليمية وفقاً للأهداف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وإخراجها في صورة منسقة مطبوعة بواسطة طابعة ملحقة ببقية معدات الحاسوب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- </w:t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تقويم المعدات والبرمجيات التعليمية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قد يجد المعلم نفسه</w:t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 -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 xml:space="preserve"> في خضم مهام عمله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اليومي ــ أمام مجموعة من البرمجيات التعليمية سواء من نوع المعلم الخصوصي أو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المحاكاة أو غيرها من البرمجيات، مما يتطلب فحصها واختيار المناسب منها لاستخدامه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في العملية التعليمية سواء التدريس أو في إدارة هذه العملية بجوانبها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المختلفة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>.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كما قد يجد المعلم نفسه عضواً في لجنة من المعلمين المكلفين شراء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حاسوب للمدرسة أو شراء بعض الوحدات الخاصة بالنظام، مثل الطابعة أو غير ذلك من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الملحقات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>.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وتعد الخلفية السابقة عن الحاسوب واستخداماته التربوية عنصراً مهماً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للمعلم يمارس هاتين المهنتين، إلا أن مجرد امتلاك تلك الخلفية غير كاف، حيث يتطلب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 xml:space="preserve">مزيداً من المعرفة بخصائص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lastRenderedPageBreak/>
        <w:t>الأجهزة المناسبة للحاجات المدرسة، خصائصها و البرمجيات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المناسبة للاستخدام في التعليم الصفي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>.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ولا ندعي أننا سنوفي هذا الموضوع الكبير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في الصفحات التالية، إذ مهما ستقتصر على الإشارة إلى بعض الأسس العامة التي يمكن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للمعلمين إتباعها لانتقاء المعدات والبرمجيات من بين آلاف الأنواع المتوافرة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السواق، ولعلنا نكون بذلك ولدينا الاهتمام بهذه القضية وهذا يكفي لكي يسعى المعلم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للاستزادة من المعرفة النظرية والممارسة العملية في محلات بيع المعدات والبرمجيات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لمتابعة ما يستورد في الأسواق كلما مرت فترة زمنية معينة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>.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وسوف نقسم حديثنا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هذه القضية جزأين: انتقاء (المعدات و البرمجيات</w:t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>)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>.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أولا : انتقاء المعدات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: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عند التفكير في شراء الحاسوب لأحد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الأغراض التعليمية في المدرسة ينبغي في البداية أن نجيب عن سؤال مهم هو (( لماذا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الحاسوب ؟؟</w:t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>))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والمقصود هنا تحديد الأغراض التي سنشتري الحاسوب من اجلها، فهل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سيستخدم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  <w:t xml:space="preserve">*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في الإدارة المدرسية وإدارة شئون الطلاب من قبل مدير المدرسة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ومعاونيه؟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* </w:t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في إدارة التعليم من قبل المعلم في غرفة الدراسة؟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* </w:t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من قبل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التلاميذ في التدريب والمران؟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* </w:t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في برمجيات المعلم الخصوصي ؟ ... الخ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إذا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أن كل غرض من هذه الأغراض قد يتطلب أنواعاً معينة من المعدات، وبالإضافة إلى ذلك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السؤال الرئيس الخاص بأغراض استخدام الحاسوب هناك سؤال آخر مهم وهو ما المبلغ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المتاح للشراء؟ إذ أن الإجابة عن هذا السؤال لا غني عنها لأن ذلك المبلغ قد يحد من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الطموحات التي تراها المدرسة عند إجابتها عن السؤال الأول ، لذا لابد من تحديد هذا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المبلغ لاختيار النظام المناسب الذي يحقق افضل أو أكثر ما يمكن تحقيقه من أغراض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إدخال الحاسوب إلى المدرسة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>.</w:t>
      </w:r>
    </w:p>
    <w:p w:rsidR="006F7F96" w:rsidRPr="009B1C9E" w:rsidRDefault="006F7F96" w:rsidP="006F7F96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lastRenderedPageBreak/>
        <w:t>وعلى افتراض أن الغرض من الحاسوب هو إدخال الجهاز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إلى غرفة الدراسة للأغراض التعليمية والإدارية للمعلم وأن هناك مبلغاً كافي خاص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 xml:space="preserve">لتحقيق هذا الغرض فلا بد من التحقق من مجموعة 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من المواصفات والمتطلبات الأساسية قبل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توقيع عقد التوريد مع البائع أو الشركة البائعة أهمها ما يلي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:</w:t>
      </w:r>
    </w:p>
    <w:p w:rsidR="006F7F96" w:rsidRPr="009B1C9E" w:rsidRDefault="006F7F96" w:rsidP="006F7F96">
      <w:pPr>
        <w:spacing w:after="0"/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1-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نوع المعالج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</w:p>
    <w:p w:rsidR="006F7F96" w:rsidRPr="009B1C9E" w:rsidRDefault="006F7F96" w:rsidP="006F7F96">
      <w:pPr>
        <w:spacing w:after="0"/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2-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وحدة التخزين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</w:p>
    <w:p w:rsidR="006F7F96" w:rsidRPr="009B1C9E" w:rsidRDefault="006F7F96" w:rsidP="006F7F96">
      <w:pPr>
        <w:spacing w:after="0"/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3-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الشاشة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</w:p>
    <w:p w:rsidR="006F7F96" w:rsidRPr="009B1C9E" w:rsidRDefault="006F7F96" w:rsidP="006F7F96">
      <w:pPr>
        <w:spacing w:after="0"/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4-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الطابعة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</w:p>
    <w:p w:rsidR="006F7F96" w:rsidRPr="009B1C9E" w:rsidRDefault="006F7F96" w:rsidP="006F7F96">
      <w:pPr>
        <w:spacing w:after="0"/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5-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المكونات الإضافية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مثل ماسح ضوئي مودم ...الخ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</w:p>
    <w:p w:rsidR="006F7F96" w:rsidRPr="009B1C9E" w:rsidRDefault="006F7F96" w:rsidP="006F7F96">
      <w:pPr>
        <w:spacing w:after="0"/>
        <w:jc w:val="both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 xml:space="preserve">6-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الضمان والصيانة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وينبغي الاستعانة بفني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متخصص لتحيد المواصفات الملائمة لكل عنصر من العناصر المذكورة أعلاه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</w:t>
      </w:r>
    </w:p>
    <w:p w:rsidR="00162E4F" w:rsidRDefault="00162E4F"/>
    <w:sectPr w:rsidR="00162E4F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96"/>
    <w:rsid w:val="00162E4F"/>
    <w:rsid w:val="006F7F96"/>
    <w:rsid w:val="00C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96"/>
    <w:pPr>
      <w:bidi/>
    </w:pPr>
    <w:rPr>
      <w:rFonts w:ascii="Calibri" w:eastAsia="Calibri" w:hAnsi="Calibri" w:cs="Arial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96"/>
    <w:pPr>
      <w:bidi/>
    </w:pPr>
    <w:rPr>
      <w:rFonts w:ascii="Calibri" w:eastAsia="Calibri" w:hAnsi="Calibri" w:cs="Arial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>SACC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2020-03-02T13:50:00Z</dcterms:created>
  <dcterms:modified xsi:type="dcterms:W3CDTF">2020-03-02T13:51:00Z</dcterms:modified>
</cp:coreProperties>
</file>