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66"/>
  <w:body>
    <w:p w:rsidR="00A83DE3" w:rsidRPr="00A83DE3" w:rsidRDefault="00A83DE3" w:rsidP="00A83DE3">
      <w:pPr>
        <w:bidi/>
        <w:spacing w:before="240"/>
        <w:jc w:val="center"/>
        <w:rPr>
          <w:rFonts w:cs="Simplified Arabic" w:hint="cs"/>
          <w:b/>
          <w:bCs/>
          <w:color w:val="FF0000"/>
          <w:sz w:val="44"/>
          <w:szCs w:val="44"/>
          <w:u w:val="single"/>
          <w:rtl/>
          <w:lang w:bidi="ar-EG"/>
        </w:rPr>
      </w:pPr>
      <w:bookmarkStart w:id="0" w:name="_GoBack"/>
      <w:r w:rsidRPr="00A83DE3">
        <w:rPr>
          <w:rFonts w:cs="Simplified Arabic"/>
          <w:b/>
          <w:bCs/>
          <w:color w:val="FF0000"/>
          <w:sz w:val="44"/>
          <w:szCs w:val="44"/>
          <w:u w:val="single"/>
          <w:rtl/>
          <w:lang w:bidi="ar-EG"/>
        </w:rPr>
        <w:t>برامج تنمية الإبداع</w:t>
      </w:r>
    </w:p>
    <w:bookmarkEnd w:id="0"/>
    <w:p w:rsidR="00A83DE3" w:rsidRPr="00150283" w:rsidRDefault="00A83DE3" w:rsidP="00A83DE3">
      <w:pPr>
        <w:bidi/>
        <w:spacing w:before="240"/>
        <w:jc w:val="lowKashida"/>
        <w:rPr>
          <w:rFonts w:cs="Simplified Arabic"/>
          <w:b/>
          <w:bCs/>
          <w:sz w:val="32"/>
          <w:szCs w:val="32"/>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A83DE3" w:rsidRPr="00150283" w:rsidRDefault="00A83DE3" w:rsidP="00A83DE3">
      <w:pPr>
        <w:bidi/>
        <w:spacing w:before="240"/>
        <w:jc w:val="lowKashida"/>
        <w:rPr>
          <w:rFonts w:cs="Simplified Arabic" w:hint="cs"/>
          <w:sz w:val="28"/>
          <w:szCs w:val="28"/>
          <w:rtl/>
          <w:lang w:bidi="ar-EG"/>
        </w:rPr>
      </w:pPr>
      <w:r w:rsidRPr="00150283">
        <w:rPr>
          <w:rFonts w:cs="Simplified Arabic"/>
          <w:sz w:val="28"/>
          <w:szCs w:val="28"/>
          <w:rtl/>
          <w:lang w:bidi="ar-EG"/>
        </w:rPr>
        <w:t xml:space="preserve">تعتبر جهود </w:t>
      </w:r>
      <w:proofErr w:type="spellStart"/>
      <w:r w:rsidRPr="00150283">
        <w:rPr>
          <w:rFonts w:cs="Simplified Arabic"/>
          <w:sz w:val="28"/>
          <w:szCs w:val="28"/>
          <w:rtl/>
          <w:lang w:bidi="ar-EG"/>
        </w:rPr>
        <w:t>مالتزمان</w:t>
      </w:r>
      <w:proofErr w:type="spellEnd"/>
      <w:r w:rsidRPr="00150283">
        <w:rPr>
          <w:rFonts w:cs="Simplified Arabic"/>
          <w:sz w:val="28"/>
          <w:szCs w:val="28"/>
          <w:rtl/>
          <w:lang w:bidi="ar-EG"/>
        </w:rPr>
        <w:t xml:space="preserve"> </w:t>
      </w:r>
      <w:r w:rsidRPr="00150283">
        <w:rPr>
          <w:rFonts w:cs="Simplified Arabic"/>
          <w:sz w:val="28"/>
          <w:szCs w:val="28"/>
          <w:lang w:bidi="ar-EG"/>
        </w:rPr>
        <w:t xml:space="preserve">I. </w:t>
      </w:r>
      <w:proofErr w:type="spellStart"/>
      <w:r w:rsidRPr="00150283">
        <w:rPr>
          <w:rFonts w:cs="Simplified Arabic"/>
          <w:sz w:val="28"/>
          <w:szCs w:val="28"/>
          <w:lang w:bidi="ar-EG"/>
        </w:rPr>
        <w:t>Maltzman</w:t>
      </w:r>
      <w:proofErr w:type="spellEnd"/>
      <w:r w:rsidRPr="00150283">
        <w:rPr>
          <w:rFonts w:cs="Simplified Arabic"/>
          <w:sz w:val="28"/>
          <w:szCs w:val="28"/>
          <w:rtl/>
          <w:lang w:bidi="ar-EG"/>
        </w:rPr>
        <w:t xml:space="preserve"> من أحدث الجهود التي بذلت لتنمية ظاهرة الإبداع، وإخضاعها لإرادة الإنسان وتدبيره، فقد ابتكر طريقة جديدة تتلخص في توجيه الذهن إلى عنصر التنويع والتجديد في </w:t>
      </w:r>
      <w:proofErr w:type="spellStart"/>
      <w:r w:rsidRPr="00150283">
        <w:rPr>
          <w:rFonts w:cs="Simplified Arabic"/>
          <w:sz w:val="28"/>
          <w:szCs w:val="28"/>
          <w:rtl/>
          <w:lang w:bidi="ar-EG"/>
        </w:rPr>
        <w:t>الإستجابة</w:t>
      </w:r>
      <w:proofErr w:type="spellEnd"/>
      <w:r w:rsidRPr="00150283">
        <w:rPr>
          <w:rFonts w:cs="Simplified Arabic"/>
          <w:sz w:val="28"/>
          <w:szCs w:val="28"/>
          <w:rtl/>
          <w:lang w:bidi="ar-EG"/>
        </w:rPr>
        <w:t xml:space="preserve"> ردا على مثير واحد محدد، فهو يرى </w:t>
      </w:r>
      <w:r w:rsidRPr="00150283">
        <w:rPr>
          <w:rFonts w:cs="Simplified Arabic" w:hint="cs"/>
          <w:sz w:val="28"/>
          <w:szCs w:val="28"/>
          <w:rtl/>
          <w:lang w:bidi="ar-EG"/>
        </w:rPr>
        <w:t>أنه من الضروري</w:t>
      </w:r>
      <w:r w:rsidRPr="00150283">
        <w:rPr>
          <w:rFonts w:cs="Simplified Arabic"/>
          <w:sz w:val="28"/>
          <w:szCs w:val="28"/>
          <w:rtl/>
          <w:lang w:bidi="ar-EG"/>
        </w:rPr>
        <w:t xml:space="preserve"> أن يدخل المدرب على فترات محددة (كل خمس استجابات طريفة مثلا) بتشجيع الشخص الذي يتلقى التدريب. كما أن هذا الباحث يستخدم لإثارة الذهن قوائم تحتوي على ألفاظ اعتاد الناس ألا يجدوها مثيرة لعقولهم، فالكلمة الواحدة منها لا تثير لدى الشخص العادي أكثر من معنيين أو ثلاثة معان على سبيل التداعي. إن </w:t>
      </w:r>
      <w:proofErr w:type="spellStart"/>
      <w:r w:rsidRPr="00150283">
        <w:rPr>
          <w:rFonts w:cs="Simplified Arabic"/>
          <w:sz w:val="28"/>
          <w:szCs w:val="28"/>
          <w:rtl/>
          <w:lang w:bidi="ar-EG"/>
        </w:rPr>
        <w:t>مالتزمان</w:t>
      </w:r>
      <w:proofErr w:type="spellEnd"/>
      <w:r w:rsidRPr="00150283">
        <w:rPr>
          <w:rFonts w:cs="Simplified Arabic"/>
          <w:sz w:val="28"/>
          <w:szCs w:val="28"/>
          <w:rtl/>
          <w:lang w:bidi="ar-EG"/>
        </w:rPr>
        <w:t xml:space="preserve"> ينتقي مادته المثيرة من هذا الموضوع من الألفاظ ليشعر الشخص بصعوبة تحقيق الهدف المطلوب، ولكنها صعوبة لا تصل إلى درجة التثبيط بل تقف عند حدود الحفز وتعبئة الطاقة. وبين قوة الحفز على السير نحو هدف معين، وأثر التشجيع الناتج عن تحقيق بعض هذا الهدف يرسخ في نفس الشخص ذلك الميل إلى السير في طريق الاستجابات الطريفة.  إن الفرد هو محور  محاولات </w:t>
      </w:r>
      <w:proofErr w:type="spellStart"/>
      <w:r w:rsidRPr="00150283">
        <w:rPr>
          <w:rFonts w:cs="Simplified Arabic"/>
          <w:sz w:val="28"/>
          <w:szCs w:val="28"/>
          <w:rtl/>
          <w:lang w:bidi="ar-EG"/>
        </w:rPr>
        <w:t>مالتزمان</w:t>
      </w:r>
      <w:proofErr w:type="spellEnd"/>
      <w:r w:rsidRPr="00150283">
        <w:rPr>
          <w:rFonts w:cs="Simplified Arabic"/>
          <w:sz w:val="28"/>
          <w:szCs w:val="28"/>
          <w:rtl/>
          <w:lang w:bidi="ar-EG"/>
        </w:rPr>
        <w:t xml:space="preserve">، </w:t>
      </w:r>
      <w:proofErr w:type="spellStart"/>
      <w:r w:rsidRPr="00150283">
        <w:rPr>
          <w:rFonts w:cs="Simplified Arabic"/>
          <w:sz w:val="28"/>
          <w:szCs w:val="28"/>
          <w:rtl/>
          <w:lang w:bidi="ar-EG"/>
        </w:rPr>
        <w:t>فالمحاوات</w:t>
      </w:r>
      <w:proofErr w:type="spellEnd"/>
      <w:r w:rsidRPr="00150283">
        <w:rPr>
          <w:rFonts w:cs="Simplified Arabic"/>
          <w:sz w:val="28"/>
          <w:szCs w:val="28"/>
          <w:rtl/>
          <w:lang w:bidi="ar-EG"/>
        </w:rPr>
        <w:t xml:space="preserve"> </w:t>
      </w:r>
      <w:proofErr w:type="spellStart"/>
      <w:r w:rsidRPr="00150283">
        <w:rPr>
          <w:rFonts w:cs="Simplified Arabic"/>
          <w:sz w:val="28"/>
          <w:szCs w:val="28"/>
          <w:rtl/>
          <w:lang w:bidi="ar-EG"/>
        </w:rPr>
        <w:t>لاتزيد</w:t>
      </w:r>
      <w:proofErr w:type="spellEnd"/>
      <w:r w:rsidRPr="00150283">
        <w:rPr>
          <w:rFonts w:cs="Simplified Arabic"/>
          <w:sz w:val="28"/>
          <w:szCs w:val="28"/>
          <w:rtl/>
          <w:lang w:bidi="ar-EG"/>
        </w:rPr>
        <w:t xml:space="preserve"> على أن تكون مجموعة من التمرينات العقلية يستطيع الفرد أن يقوم بها ولا يهم في ذلك أن يكون منفردا أو مجتمعا بغيره.  وثمة جواب آخر يجب أن يضاف إلى الجواب الأول، هو أننا هنا بصدد تطويع عنصر واحد من عناصر الفكر الخلاق، هو عنصر الأصالة أو طرافة الاستجابة. (سويف، 2004، ص: 51-52)</w:t>
      </w:r>
      <w:r w:rsidRPr="00150283">
        <w:rPr>
          <w:rFonts w:cs="Simplified Arabic" w:hint="cs"/>
          <w:sz w:val="28"/>
          <w:szCs w:val="28"/>
          <w:rtl/>
          <w:lang w:bidi="ar-EG"/>
        </w:rPr>
        <w:t xml:space="preserve"> </w:t>
      </w:r>
    </w:p>
    <w:p w:rsidR="00A83DE3" w:rsidRPr="00150283" w:rsidRDefault="00A83DE3" w:rsidP="00A83DE3">
      <w:pPr>
        <w:bidi/>
        <w:spacing w:before="240"/>
        <w:jc w:val="lowKashida"/>
        <w:rPr>
          <w:rFonts w:cs="Simplified Arabic"/>
          <w:sz w:val="28"/>
          <w:szCs w:val="28"/>
          <w:rtl/>
          <w:lang w:bidi="ar-EG"/>
        </w:rPr>
      </w:pPr>
      <w:r w:rsidRPr="00150283">
        <w:rPr>
          <w:rFonts w:cs="Simplified Arabic" w:hint="cs"/>
          <w:sz w:val="28"/>
          <w:szCs w:val="28"/>
          <w:rtl/>
          <w:lang w:bidi="ar-EG"/>
        </w:rPr>
        <w:t xml:space="preserve">والمقصود من جهود </w:t>
      </w:r>
      <w:proofErr w:type="spellStart"/>
      <w:r w:rsidRPr="00150283">
        <w:rPr>
          <w:rFonts w:cs="Simplified Arabic" w:hint="cs"/>
          <w:sz w:val="28"/>
          <w:szCs w:val="28"/>
          <w:rtl/>
          <w:lang w:bidi="ar-EG"/>
        </w:rPr>
        <w:t>مالتزمان</w:t>
      </w:r>
      <w:proofErr w:type="spellEnd"/>
      <w:r w:rsidRPr="00150283">
        <w:rPr>
          <w:rFonts w:cs="Simplified Arabic" w:hint="cs"/>
          <w:sz w:val="28"/>
          <w:szCs w:val="28"/>
          <w:rtl/>
          <w:lang w:bidi="ar-EG"/>
        </w:rPr>
        <w:t xml:space="preserve"> هو السعي إلى تحويل ما هو نمطي إلى ما هو غير نمطي، وقد يعتبره الكثير </w:t>
      </w:r>
      <w:proofErr w:type="spellStart"/>
      <w:r w:rsidRPr="00150283">
        <w:rPr>
          <w:rFonts w:cs="Simplified Arabic" w:hint="cs"/>
          <w:sz w:val="28"/>
          <w:szCs w:val="28"/>
          <w:rtl/>
          <w:lang w:bidi="ar-EG"/>
        </w:rPr>
        <w:t>شئ</w:t>
      </w:r>
      <w:proofErr w:type="spellEnd"/>
      <w:r w:rsidRPr="00150283">
        <w:rPr>
          <w:rFonts w:cs="Simplified Arabic" w:hint="cs"/>
          <w:sz w:val="28"/>
          <w:szCs w:val="28"/>
          <w:rtl/>
          <w:lang w:bidi="ar-EG"/>
        </w:rPr>
        <w:t xml:space="preserve"> صعب التحقيق وذلك لما للمفاهيم النمطية من صفة الثبات، وتكمن مهارة المتعلم في هذه التجربة في مدى استطاعته الخروج من الأسلوب النمطي في التفكير إلى نمط آخر مختلف بحيث يعيد تكوين الأشياء والعلاقات بشكل جديد ومختلف يلفت الانتباه ويتصف بالإبداع.</w:t>
      </w:r>
    </w:p>
    <w:p w:rsidR="00976CAB" w:rsidRDefault="00A83DE3" w:rsidP="00A83DE3">
      <w:pPr>
        <w:rPr>
          <w:lang w:bidi="ar-EG"/>
        </w:rPr>
      </w:pPr>
      <w:r w:rsidRPr="00150283">
        <w:rPr>
          <w:rFonts w:cs="Simplified Arabic"/>
          <w:sz w:val="28"/>
          <w:szCs w:val="28"/>
          <w:rtl/>
          <w:lang w:bidi="ar-EG"/>
        </w:rPr>
        <w:lastRenderedPageBreak/>
        <w:t xml:space="preserve">توصل الباحث ريموند كاتل </w:t>
      </w:r>
      <w:r w:rsidRPr="00150283">
        <w:rPr>
          <w:rFonts w:cs="Simplified Arabic"/>
          <w:sz w:val="28"/>
          <w:szCs w:val="28"/>
          <w:lang w:bidi="ar-EG"/>
        </w:rPr>
        <w:t>R. B. Cattell</w:t>
      </w:r>
      <w:r w:rsidRPr="00150283">
        <w:rPr>
          <w:rFonts w:cs="Simplified Arabic"/>
          <w:sz w:val="28"/>
          <w:szCs w:val="28"/>
          <w:rtl/>
          <w:lang w:bidi="ar-EG"/>
        </w:rPr>
        <w:t xml:space="preserve"> "أن المبدعين في الفنون التشكيلية والآداب يتميزون عن غير المبدعين بارتفاع مستواهم على عدد من السمات الشخصية، من أهمها الحساسية الوجدانية، والتلقائية، والاكتفاء الذاتي، والميل إلى المغامرة الفكرية."</w:t>
      </w:r>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E3"/>
    <w:rsid w:val="00976CAB"/>
    <w:rsid w:val="00A83DE3"/>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E3"/>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E3"/>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1605</Characters>
  <Application>Microsoft Office Word</Application>
  <DocSecurity>0</DocSecurity>
  <Lines>13</Lines>
  <Paragraphs>3</Paragraphs>
  <ScaleCrop>false</ScaleCrop>
  <Company>SACC</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2020-03-02T14:23:00Z</dcterms:created>
  <dcterms:modified xsi:type="dcterms:W3CDTF">2020-03-02T14:26:00Z</dcterms:modified>
</cp:coreProperties>
</file>