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216" w:rsidRPr="00AA5216" w:rsidRDefault="00AA5216" w:rsidP="00AA5216">
      <w:pPr>
        <w:pStyle w:val="1"/>
        <w:rPr>
          <w:rFonts w:cs="Monotype Koufi"/>
          <w:color w:val="FF0000"/>
          <w:sz w:val="40"/>
          <w:szCs w:val="40"/>
          <w:u w:val="none"/>
          <w:rtl/>
        </w:rPr>
      </w:pPr>
      <w:bookmarkStart w:id="0" w:name="_GoBack"/>
      <w:r w:rsidRPr="00AA5216">
        <w:rPr>
          <w:rFonts w:cs="Monotype Koufi"/>
          <w:color w:val="FF0000"/>
          <w:sz w:val="40"/>
          <w:szCs w:val="40"/>
          <w:u w:val="none"/>
          <w:rtl/>
        </w:rPr>
        <w:t>الجميل في الفكر الفلسفي الحديث</w:t>
      </w:r>
    </w:p>
    <w:bookmarkEnd w:id="0"/>
    <w:p w:rsidR="00AA5216" w:rsidRDefault="00AA5216" w:rsidP="00AA5216">
      <w:pPr>
        <w:rPr>
          <w:b/>
          <w:bCs/>
          <w:szCs w:val="12"/>
          <w:rtl/>
        </w:rPr>
      </w:pPr>
      <w:r>
        <w:rPr>
          <w:b/>
          <w:bCs/>
          <w:noProof/>
          <w:szCs w:val="1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4023360</wp:posOffset>
                </wp:positionH>
                <wp:positionV relativeFrom="paragraph">
                  <wp:posOffset>-8255</wp:posOffset>
                </wp:positionV>
                <wp:extent cx="2468880" cy="0"/>
                <wp:effectExtent l="22860" t="20320" r="22860" b="17780"/>
                <wp:wrapNone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688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6.8pt,-.65pt" to="511.2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" o:allowincell="f" strokeweight="2.25pt">
                <w10:wrap anchorx="page"/>
              </v:line>
            </w:pict>
          </mc:Fallback>
        </mc:AlternateContent>
      </w:r>
    </w:p>
    <w:p w:rsidR="00AA5216" w:rsidRDefault="00AA5216" w:rsidP="00AA5216">
      <w:pPr>
        <w:jc w:val="lowKashida"/>
        <w:rPr>
          <w:b/>
          <w:bCs/>
          <w:rtl/>
        </w:rPr>
      </w:pPr>
      <w:proofErr w:type="spellStart"/>
      <w:r w:rsidRPr="00CA412A">
        <w:rPr>
          <w:rFonts w:ascii="Arial" w:hAnsi="Arial" w:hint="cs"/>
          <w:b/>
          <w:bCs/>
          <w:color w:val="7030A0"/>
          <w:sz w:val="32"/>
          <w:szCs w:val="32"/>
          <w:rtl/>
        </w:rPr>
        <w:t>ا.م.د</w:t>
      </w:r>
      <w:proofErr w:type="spellEnd"/>
      <w:r w:rsidRPr="00CA412A">
        <w:rPr>
          <w:rFonts w:ascii="Arial" w:hAnsi="Arial" w:hint="cs"/>
          <w:b/>
          <w:bCs/>
          <w:color w:val="7030A0"/>
          <w:sz w:val="32"/>
          <w:szCs w:val="32"/>
          <w:rtl/>
        </w:rPr>
        <w:t xml:space="preserve">. سهاد جواد الساكني </w:t>
      </w:r>
      <w:r w:rsidRPr="00CA412A">
        <w:rPr>
          <w:rFonts w:ascii="Arial" w:hAnsi="Arial"/>
          <w:b/>
          <w:bCs/>
          <w:color w:val="7030A0"/>
          <w:sz w:val="32"/>
          <w:szCs w:val="32"/>
          <w:rtl/>
        </w:rPr>
        <w:t>–</w:t>
      </w:r>
      <w:r w:rsidRPr="00CA412A">
        <w:rPr>
          <w:rFonts w:ascii="Arial" w:hAnsi="Arial" w:hint="cs"/>
          <w:b/>
          <w:bCs/>
          <w:color w:val="7030A0"/>
          <w:sz w:val="32"/>
          <w:szCs w:val="32"/>
          <w:rtl/>
        </w:rPr>
        <w:t xml:space="preserve"> قسم التربية الاسرية ولامهن الفنية </w:t>
      </w:r>
      <w:r w:rsidRPr="00CA412A">
        <w:rPr>
          <w:rFonts w:ascii="Arial" w:hAnsi="Arial"/>
          <w:b/>
          <w:bCs/>
          <w:color w:val="7030A0"/>
          <w:sz w:val="32"/>
          <w:szCs w:val="32"/>
          <w:rtl/>
        </w:rPr>
        <w:t>–</w:t>
      </w:r>
      <w:r w:rsidRPr="00CA412A">
        <w:rPr>
          <w:rFonts w:ascii="Arial" w:hAnsi="Arial" w:hint="cs"/>
          <w:b/>
          <w:bCs/>
          <w:color w:val="7030A0"/>
          <w:sz w:val="32"/>
          <w:szCs w:val="32"/>
          <w:rtl/>
        </w:rPr>
        <w:t xml:space="preserve"> الدراسات العليا- كلية التربية الاساسية </w:t>
      </w:r>
      <w:r w:rsidRPr="00CA412A">
        <w:rPr>
          <w:rFonts w:ascii="Arial" w:hAnsi="Arial"/>
          <w:b/>
          <w:bCs/>
          <w:color w:val="7030A0"/>
          <w:sz w:val="32"/>
          <w:szCs w:val="32"/>
          <w:rtl/>
        </w:rPr>
        <w:t>–</w:t>
      </w:r>
      <w:r w:rsidRPr="00CA412A">
        <w:rPr>
          <w:rFonts w:ascii="Arial" w:hAnsi="Arial" w:hint="cs"/>
          <w:b/>
          <w:bCs/>
          <w:color w:val="7030A0"/>
          <w:sz w:val="32"/>
          <w:szCs w:val="32"/>
          <w:rtl/>
        </w:rPr>
        <w:t xml:space="preserve"> الجامعة المستنصرية</w:t>
      </w:r>
      <w:r w:rsidRPr="00CA412A">
        <w:rPr>
          <w:rFonts w:ascii="Arial" w:hAnsi="Arial"/>
          <w:b/>
          <w:caps/>
          <w:color w:val="7030A0"/>
          <w:sz w:val="32"/>
          <w:szCs w:val="32"/>
          <w:u w:val="double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</w:r>
      <w:r>
        <w:rPr>
          <w:b/>
          <w:bCs/>
          <w:rtl/>
        </w:rPr>
        <w:tab/>
        <w:t xml:space="preserve">شهدت العصور الحديثة تغيراً في الرؤية ازاء مفهوم الجميل ، ذلك ان الفكر الفلسفي فكر تحرر من قيود القيم العليا المطلقة ، والتي كان يقاس فيها الجميل تبعاً لدرجة مشاركته </w:t>
      </w:r>
      <w:proofErr w:type="spellStart"/>
      <w:r>
        <w:rPr>
          <w:b/>
          <w:bCs/>
          <w:rtl/>
        </w:rPr>
        <w:t>واقترابة</w:t>
      </w:r>
      <w:proofErr w:type="spellEnd"/>
      <w:r>
        <w:rPr>
          <w:b/>
          <w:bCs/>
          <w:rtl/>
        </w:rPr>
        <w:t xml:space="preserve"> من عالم المثل والحقائق المطلقة ، وكان السبب الرئيس في هذا التغير هـو التعــزيز من اولوية الذات ( الرؤية الذاتية للعالم ) " وكان لطروحات ديكارت</w:t>
      </w:r>
      <w:r>
        <w:rPr>
          <w:b/>
          <w:bCs/>
          <w:vertAlign w:val="superscript"/>
          <w:rtl/>
        </w:rPr>
        <w:t xml:space="preserve">* </w:t>
      </w:r>
      <w:r>
        <w:rPr>
          <w:b/>
          <w:bCs/>
          <w:rtl/>
        </w:rPr>
        <w:t xml:space="preserve">( 1596 </w:t>
      </w:r>
      <w:r>
        <w:rPr>
          <w:b/>
          <w:bCs/>
        </w:rPr>
        <w:t>–</w:t>
      </w:r>
      <w:r>
        <w:rPr>
          <w:b/>
          <w:bCs/>
          <w:rtl/>
        </w:rPr>
        <w:t xml:space="preserve"> 1650 ) اثر فاعل في حضور هذه الفكرة .. وبعد ان اصبح </w:t>
      </w:r>
      <w:proofErr w:type="spellStart"/>
      <w:r>
        <w:rPr>
          <w:b/>
          <w:bCs/>
          <w:rtl/>
        </w:rPr>
        <w:t>للانسان</w:t>
      </w:r>
      <w:proofErr w:type="spellEnd"/>
      <w:r>
        <w:rPr>
          <w:b/>
          <w:bCs/>
          <w:rtl/>
        </w:rPr>
        <w:t xml:space="preserve"> مركز السيادة .. وضع سلم جديد للقيم ليس من وضع الاله اذ اضحت تخضع لنظام قيمة ذاتية " .</w:t>
      </w:r>
      <w:r>
        <w:rPr>
          <w:b/>
          <w:bCs/>
          <w:vertAlign w:val="superscript"/>
          <w:rtl/>
        </w:rPr>
        <w:t>(</w:t>
      </w:r>
      <w:r>
        <w:rPr>
          <w:rStyle w:val="a3"/>
          <w:b/>
          <w:bCs/>
          <w:rtl/>
        </w:rPr>
        <w:footnoteReference w:id="1"/>
      </w:r>
      <w:r>
        <w:rPr>
          <w:b/>
          <w:bCs/>
          <w:vertAlign w:val="superscript"/>
          <w:rtl/>
        </w:rPr>
        <w:t xml:space="preserve">) </w:t>
      </w:r>
      <w:r>
        <w:rPr>
          <w:b/>
          <w:bCs/>
          <w:rtl/>
        </w:rPr>
        <w:t>واحساس الانسان بقيمته كفرد مستقل يعود به الى احكام خاصة حول الجميل .</w:t>
      </w:r>
    </w:p>
    <w:p w:rsidR="00AA5216" w:rsidRDefault="00AA5216" w:rsidP="00AA5216">
      <w:pPr>
        <w:widowControl w:val="0"/>
        <w:jc w:val="lowKashida"/>
        <w:rPr>
          <w:b/>
          <w:bCs/>
          <w:vertAlign w:val="superscript"/>
          <w:rtl/>
        </w:rPr>
      </w:pPr>
      <w:r>
        <w:rPr>
          <w:b/>
          <w:bCs/>
          <w:rtl/>
        </w:rPr>
        <w:tab/>
        <w:t>فمع ديكارت تحول الجميل من مطلقة الموضوعي الى جانبه النسبي الذاتي ، مقدماً الذوق في تحديد الجميل على رؤية الجميل بذاته .. وبذلك اعطى للذات اهمية في التقدير الجمالي ، وهكذا اصبح الجميل نسبياً حسب نسبية المشاهدين ، فالجميل في نظر قسم من الناس قد يبدو قبيحاً في نظر  الاخرين .</w:t>
      </w:r>
      <w:r>
        <w:rPr>
          <w:b/>
          <w:bCs/>
          <w:vertAlign w:val="superscript"/>
          <w:rtl/>
        </w:rPr>
        <w:t>(</w:t>
      </w:r>
      <w:r>
        <w:rPr>
          <w:rStyle w:val="a3"/>
          <w:b/>
          <w:bCs/>
          <w:rtl/>
        </w:rPr>
        <w:footnoteReference w:id="2"/>
      </w:r>
      <w:r>
        <w:rPr>
          <w:b/>
          <w:bCs/>
          <w:vertAlign w:val="superscript"/>
          <w:rtl/>
        </w:rPr>
        <w:t xml:space="preserve">) </w:t>
      </w:r>
    </w:p>
    <w:p w:rsidR="00AA5216" w:rsidRDefault="00AA5216" w:rsidP="00AA5216">
      <w:pPr>
        <w:widowControl w:val="0"/>
        <w:jc w:val="lowKashida"/>
        <w:rPr>
          <w:b/>
          <w:bCs/>
          <w:rtl/>
        </w:rPr>
      </w:pPr>
      <w:r>
        <w:rPr>
          <w:b/>
          <w:bCs/>
          <w:rtl/>
        </w:rPr>
        <w:t xml:space="preserve">ويرى ديكارت ان اختلاف </w:t>
      </w:r>
      <w:proofErr w:type="spellStart"/>
      <w:r>
        <w:rPr>
          <w:b/>
          <w:bCs/>
          <w:rtl/>
        </w:rPr>
        <w:t>ارائنا</w:t>
      </w:r>
      <w:proofErr w:type="spellEnd"/>
      <w:r>
        <w:rPr>
          <w:b/>
          <w:bCs/>
          <w:rtl/>
        </w:rPr>
        <w:t xml:space="preserve"> لا ينشأ من ان البعض اعقل من البعض الاخر وانما ينشأ من اننا نوجه افكارنا في طرق مختلفة ولا ينظر كل منا في نفس ما ينظر فيه الاخر .. وبذلك اعطى </w:t>
      </w:r>
      <w:proofErr w:type="spellStart"/>
      <w:r>
        <w:rPr>
          <w:b/>
          <w:bCs/>
          <w:rtl/>
        </w:rPr>
        <w:t>للانسان</w:t>
      </w:r>
      <w:proofErr w:type="spellEnd"/>
      <w:r>
        <w:rPr>
          <w:b/>
          <w:bCs/>
          <w:rtl/>
        </w:rPr>
        <w:t xml:space="preserve"> حرية التعرف واظهار الحقيقة .. ورفض كل سلطة تفرض نفسها على التفكير .</w:t>
      </w:r>
      <w:r>
        <w:rPr>
          <w:b/>
          <w:bCs/>
          <w:vertAlign w:val="superscript"/>
          <w:rtl/>
        </w:rPr>
        <w:t>(</w:t>
      </w:r>
      <w:r>
        <w:rPr>
          <w:rStyle w:val="a3"/>
          <w:b/>
          <w:bCs/>
          <w:rtl/>
        </w:rPr>
        <w:footnoteReference w:id="3"/>
      </w:r>
      <w:r>
        <w:rPr>
          <w:b/>
          <w:bCs/>
          <w:vertAlign w:val="superscript"/>
          <w:rtl/>
        </w:rPr>
        <w:t xml:space="preserve">) </w:t>
      </w:r>
    </w:p>
    <w:p w:rsidR="00AA5216" w:rsidRDefault="00AA5216" w:rsidP="00AA5216">
      <w:pPr>
        <w:jc w:val="lowKashida"/>
        <w:rPr>
          <w:b/>
          <w:bCs/>
          <w:rtl/>
        </w:rPr>
      </w:pPr>
      <w:r>
        <w:rPr>
          <w:b/>
          <w:bCs/>
          <w:rtl/>
        </w:rPr>
        <w:lastRenderedPageBreak/>
        <w:tab/>
        <w:t xml:space="preserve">والثنائية التي وضعها ديكارت والتي تجمع بين الحواس والعقل كشرط لتحقيق الشعور بلذة الجميل قائمة على الانسجام الذي يتحقق بينهما .. فلا افراط في اثارة الحس ولا قصور عن اثارته ، بذلك حدد عوامل تذوق الجميل او النفور منه بالاعتماد على الانسجام او عدم الانسجام الحاصل بين الحس والعقل .. وقد طبق </w:t>
      </w:r>
      <w:proofErr w:type="spellStart"/>
      <w:r>
        <w:rPr>
          <w:b/>
          <w:bCs/>
          <w:rtl/>
        </w:rPr>
        <w:t>ارائه</w:t>
      </w:r>
      <w:proofErr w:type="spellEnd"/>
      <w:r>
        <w:rPr>
          <w:b/>
          <w:bCs/>
          <w:rtl/>
        </w:rPr>
        <w:t xml:space="preserve"> تلك على الموسيقى وقال ان الصوت الموسيقي يمكن ان يكون قبيحاً بسامعه اذا سمع </w:t>
      </w:r>
      <w:proofErr w:type="spellStart"/>
      <w:r>
        <w:rPr>
          <w:b/>
          <w:bCs/>
          <w:rtl/>
        </w:rPr>
        <w:t>بايقاع</w:t>
      </w:r>
      <w:proofErr w:type="spellEnd"/>
      <w:r>
        <w:rPr>
          <w:b/>
          <w:bCs/>
          <w:rtl/>
        </w:rPr>
        <w:t xml:space="preserve"> عالٍ او شديد فيقصر عن </w:t>
      </w:r>
      <w:proofErr w:type="spellStart"/>
      <w:r>
        <w:rPr>
          <w:b/>
          <w:bCs/>
          <w:rtl/>
        </w:rPr>
        <w:t>المتعه</w:t>
      </w:r>
      <w:proofErr w:type="spellEnd"/>
      <w:r>
        <w:rPr>
          <w:b/>
          <w:bCs/>
          <w:rtl/>
        </w:rPr>
        <w:t xml:space="preserve"> الفنية  .. لذا اعرب ديكارت عن حبه </w:t>
      </w:r>
      <w:proofErr w:type="spellStart"/>
      <w:r>
        <w:rPr>
          <w:b/>
          <w:bCs/>
          <w:rtl/>
        </w:rPr>
        <w:t>للايقاعات</w:t>
      </w:r>
      <w:proofErr w:type="spellEnd"/>
      <w:r>
        <w:rPr>
          <w:b/>
          <w:bCs/>
          <w:rtl/>
        </w:rPr>
        <w:t xml:space="preserve"> الموسيقية التي لا </w:t>
      </w:r>
      <w:proofErr w:type="spellStart"/>
      <w:r>
        <w:rPr>
          <w:b/>
          <w:bCs/>
          <w:rtl/>
        </w:rPr>
        <w:t>توهيج</w:t>
      </w:r>
      <w:proofErr w:type="spellEnd"/>
      <w:r>
        <w:rPr>
          <w:b/>
          <w:bCs/>
          <w:rtl/>
        </w:rPr>
        <w:t xml:space="preserve"> المشاعر او تثيرها بعنف ، </w:t>
      </w:r>
      <w:proofErr w:type="spellStart"/>
      <w:r>
        <w:rPr>
          <w:b/>
          <w:bCs/>
          <w:rtl/>
        </w:rPr>
        <w:t>كالايقاعات</w:t>
      </w:r>
      <w:proofErr w:type="spellEnd"/>
      <w:r>
        <w:rPr>
          <w:b/>
          <w:bCs/>
          <w:rtl/>
        </w:rPr>
        <w:t xml:space="preserve"> الهادئة المعتدلة .. وبذلك اخضع المشاعر للعقل حتى لا تؤدي حاسة السمع الى تضليل النفس او افساد العقل بجموح الخيال .. وبذلك يتعاون الحس مع العقل </w:t>
      </w:r>
      <w:proofErr w:type="spellStart"/>
      <w:r>
        <w:rPr>
          <w:b/>
          <w:bCs/>
          <w:rtl/>
        </w:rPr>
        <w:t>لاصدار</w:t>
      </w:r>
      <w:proofErr w:type="spellEnd"/>
      <w:r>
        <w:rPr>
          <w:b/>
          <w:bCs/>
          <w:rtl/>
        </w:rPr>
        <w:t xml:space="preserve"> حكم مشترك بالاستحسان او الاستهجان .</w:t>
      </w:r>
      <w:r>
        <w:rPr>
          <w:b/>
          <w:bCs/>
          <w:vertAlign w:val="superscript"/>
          <w:rtl/>
        </w:rPr>
        <w:t>(</w:t>
      </w:r>
      <w:r>
        <w:rPr>
          <w:rStyle w:val="a3"/>
          <w:b/>
          <w:bCs/>
          <w:rtl/>
        </w:rPr>
        <w:footnoteReference w:id="4"/>
      </w:r>
      <w:r>
        <w:rPr>
          <w:b/>
          <w:bCs/>
          <w:vertAlign w:val="superscript"/>
          <w:rtl/>
        </w:rPr>
        <w:t>)</w:t>
      </w:r>
      <w:r>
        <w:rPr>
          <w:b/>
          <w:bCs/>
          <w:rtl/>
        </w:rPr>
        <w:t xml:space="preserve">  </w:t>
      </w:r>
    </w:p>
    <w:p w:rsidR="00AA5216" w:rsidRDefault="00AA5216" w:rsidP="00AA5216">
      <w:pPr>
        <w:rPr>
          <w:b/>
          <w:bCs/>
          <w:szCs w:val="8"/>
          <w:rtl/>
        </w:rPr>
      </w:pPr>
    </w:p>
    <w:p w:rsidR="00AA5216" w:rsidRDefault="00AA5216" w:rsidP="00AA5216">
      <w:pPr>
        <w:jc w:val="lowKashida"/>
        <w:rPr>
          <w:b/>
          <w:bCs/>
          <w:rtl/>
        </w:rPr>
      </w:pPr>
      <w:r>
        <w:rPr>
          <w:b/>
          <w:bCs/>
          <w:rtl/>
        </w:rPr>
        <w:tab/>
        <w:t xml:space="preserve">وبذلك لا يسلم ديكارت بمعيار مطلق لقياس الجميل لان الاطلاق لا يروق لجميع الناس فمن الافضل والانسب ان </w:t>
      </w:r>
      <w:proofErr w:type="spellStart"/>
      <w:r>
        <w:rPr>
          <w:b/>
          <w:bCs/>
          <w:rtl/>
        </w:rPr>
        <w:t>ناخذ</w:t>
      </w:r>
      <w:proofErr w:type="spellEnd"/>
      <w:r>
        <w:rPr>
          <w:b/>
          <w:bCs/>
          <w:rtl/>
        </w:rPr>
        <w:t xml:space="preserve"> موقفاً نسبياً في تقدير الجمال .. ولذلك يقول ديكارت : اننا قلما نعرف الجمال </w:t>
      </w:r>
      <w:proofErr w:type="spellStart"/>
      <w:r>
        <w:rPr>
          <w:b/>
          <w:bCs/>
          <w:rtl/>
        </w:rPr>
        <w:t>فيماهيته</w:t>
      </w:r>
      <w:proofErr w:type="spellEnd"/>
      <w:r>
        <w:rPr>
          <w:b/>
          <w:bCs/>
          <w:rtl/>
        </w:rPr>
        <w:t xml:space="preserve"> .</w:t>
      </w:r>
      <w:r>
        <w:rPr>
          <w:b/>
          <w:bCs/>
          <w:vertAlign w:val="superscript"/>
          <w:rtl/>
        </w:rPr>
        <w:t>(</w:t>
      </w:r>
      <w:r>
        <w:rPr>
          <w:rStyle w:val="a3"/>
          <w:b/>
          <w:bCs/>
          <w:rtl/>
        </w:rPr>
        <w:footnoteReference w:id="5"/>
      </w:r>
      <w:r>
        <w:rPr>
          <w:b/>
          <w:bCs/>
          <w:vertAlign w:val="superscript"/>
          <w:rtl/>
        </w:rPr>
        <w:t xml:space="preserve">) </w:t>
      </w:r>
    </w:p>
    <w:p w:rsidR="00976CAB" w:rsidRDefault="00AA5216" w:rsidP="00AA5216">
      <w:r>
        <w:rPr>
          <w:b/>
          <w:bCs/>
          <w:rtl/>
        </w:rPr>
        <w:tab/>
        <w:t xml:space="preserve">ويعد الكسندر </w:t>
      </w:r>
      <w:proofErr w:type="spellStart"/>
      <w:r>
        <w:rPr>
          <w:b/>
          <w:bCs/>
          <w:rtl/>
        </w:rPr>
        <w:t>غوتيلب</w:t>
      </w:r>
      <w:proofErr w:type="spellEnd"/>
      <w:r>
        <w:rPr>
          <w:b/>
          <w:bCs/>
          <w:rtl/>
        </w:rPr>
        <w:t xml:space="preserve"> </w:t>
      </w:r>
      <w:proofErr w:type="spellStart"/>
      <w:r>
        <w:rPr>
          <w:b/>
          <w:bCs/>
          <w:rtl/>
        </w:rPr>
        <w:t>بومجارتن</w:t>
      </w:r>
      <w:proofErr w:type="spellEnd"/>
      <w:r>
        <w:rPr>
          <w:b/>
          <w:bCs/>
          <w:rtl/>
        </w:rPr>
        <w:t xml:space="preserve"> ( 1714 </w:t>
      </w:r>
      <w:r>
        <w:rPr>
          <w:b/>
          <w:bCs/>
        </w:rPr>
        <w:t>–</w:t>
      </w:r>
      <w:r>
        <w:rPr>
          <w:b/>
          <w:bCs/>
          <w:rtl/>
        </w:rPr>
        <w:t xml:space="preserve"> 1792 ) نقطة تحول هامة في نسبة الجميل الى الشعور والاحساس دون العقل ، وبذلك ميز التفكير الجميل عن التفكير المنطقي ، فمعرفة الجميل والحكم عليه خاص </w:t>
      </w:r>
      <w:proofErr w:type="spellStart"/>
      <w:r>
        <w:rPr>
          <w:b/>
          <w:bCs/>
          <w:rtl/>
        </w:rPr>
        <w:t>بالادراك</w:t>
      </w:r>
      <w:proofErr w:type="spellEnd"/>
      <w:r>
        <w:rPr>
          <w:b/>
          <w:bCs/>
          <w:rtl/>
        </w:rPr>
        <w:t xml:space="preserve"> الحسي او ما اسماه " </w:t>
      </w:r>
      <w:proofErr w:type="spellStart"/>
      <w:r>
        <w:rPr>
          <w:b/>
          <w:bCs/>
          <w:rtl/>
        </w:rPr>
        <w:t>بالافكار</w:t>
      </w:r>
      <w:proofErr w:type="spellEnd"/>
      <w:r>
        <w:rPr>
          <w:b/>
          <w:bCs/>
          <w:rtl/>
        </w:rPr>
        <w:t xml:space="preserve"> </w:t>
      </w:r>
      <w:proofErr w:type="spellStart"/>
      <w:r>
        <w:rPr>
          <w:b/>
          <w:bCs/>
          <w:rtl/>
        </w:rPr>
        <w:t>الغامضه</w:t>
      </w:r>
      <w:proofErr w:type="spellEnd"/>
      <w:r>
        <w:rPr>
          <w:b/>
          <w:bCs/>
          <w:rtl/>
        </w:rPr>
        <w:t xml:space="preserve"> في مقابل الافكار الواضحة التي </w:t>
      </w:r>
      <w:proofErr w:type="spellStart"/>
      <w:r>
        <w:rPr>
          <w:b/>
          <w:bCs/>
          <w:rtl/>
        </w:rPr>
        <w:t>دعى</w:t>
      </w:r>
      <w:proofErr w:type="spellEnd"/>
      <w:r>
        <w:rPr>
          <w:b/>
          <w:bCs/>
          <w:rtl/>
        </w:rPr>
        <w:t xml:space="preserve"> اليها ديكارت ، والفن عنده تعبير </w:t>
      </w:r>
      <w:proofErr w:type="spellStart"/>
      <w:r>
        <w:rPr>
          <w:b/>
          <w:bCs/>
          <w:rtl/>
        </w:rPr>
        <w:t>يوقض</w:t>
      </w:r>
      <w:proofErr w:type="spellEnd"/>
      <w:r>
        <w:rPr>
          <w:b/>
          <w:bCs/>
          <w:rtl/>
        </w:rPr>
        <w:t xml:space="preserve"> الشعور ، وهذا مختلف عن الجلاء العقلاني ، ومادة الفنون ليست عقلية والقيمة الجمالية للعمل الفني تتناسب مع الحيوية الحدسية </w:t>
      </w:r>
      <w:proofErr w:type="spellStart"/>
      <w:r>
        <w:rPr>
          <w:b/>
          <w:bCs/>
          <w:rtl/>
        </w:rPr>
        <w:t>للصنعة</w:t>
      </w:r>
      <w:proofErr w:type="spellEnd"/>
      <w:r>
        <w:rPr>
          <w:b/>
          <w:bCs/>
          <w:rtl/>
        </w:rPr>
        <w:t xml:space="preserve"> المنصهرة للتجربة التي تبعثها " .</w:t>
      </w:r>
      <w:r>
        <w:rPr>
          <w:b/>
          <w:bCs/>
          <w:vertAlign w:val="superscript"/>
          <w:rtl/>
        </w:rPr>
        <w:t>(</w:t>
      </w:r>
      <w:r>
        <w:rPr>
          <w:rStyle w:val="a3"/>
          <w:b/>
          <w:bCs/>
          <w:rtl/>
        </w:rPr>
        <w:footnoteReference w:id="6"/>
      </w:r>
      <w:r>
        <w:rPr>
          <w:b/>
          <w:bCs/>
          <w:vertAlign w:val="superscript"/>
          <w:rtl/>
        </w:rPr>
        <w:t>)</w:t>
      </w:r>
    </w:p>
    <w:sectPr w:rsidR="00976CAB" w:rsidSect="00C72EA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546" w:rsidRDefault="00567546" w:rsidP="00AA5216">
      <w:r>
        <w:separator/>
      </w:r>
    </w:p>
  </w:endnote>
  <w:endnote w:type="continuationSeparator" w:id="0">
    <w:p w:rsidR="00567546" w:rsidRDefault="00567546" w:rsidP="00AA5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546" w:rsidRDefault="00567546" w:rsidP="00AA5216">
      <w:r>
        <w:separator/>
      </w:r>
    </w:p>
  </w:footnote>
  <w:footnote w:type="continuationSeparator" w:id="0">
    <w:p w:rsidR="00567546" w:rsidRDefault="00567546" w:rsidP="00AA5216">
      <w:r>
        <w:continuationSeparator/>
      </w:r>
    </w:p>
  </w:footnote>
  <w:footnote w:id="1">
    <w:p w:rsidR="00AA5216" w:rsidRDefault="00AA5216" w:rsidP="00AA5216">
      <w:pPr>
        <w:pStyle w:val="a4"/>
        <w:ind w:left="424" w:hanging="424"/>
        <w:jc w:val="lowKashida"/>
        <w:rPr>
          <w:rtl/>
        </w:rPr>
      </w:pPr>
      <w:r>
        <w:rPr>
          <w:rtl/>
        </w:rPr>
        <w:t xml:space="preserve">* - ان صيغت ديكارت الاساسية ( انا افكر اذن انا موجود ) وجد فيها ان الذات هي بداية المعرفة الواضحة ، حيث قرر بعد ذلك رفض كل شيء سبق ان تعلمه وهكذا وجد ان المنطق والهندسة هي وحدها المعارف التي تظل صامده وسط هذا الرفض الشامل ، والافكار هي نقاط البداية التي لا يرقى اليها الشك ، ووجد ان الافكار الاولية المستقلة عن الحواس هي افكار فطرية وهي التي تولد المعرفة ، اما الادراك الحسي فينصب على الصفات الثانوية كالون والطعم والملمس ، حيث هذه الصفات لا توجد حقيقتاً في الاشياء . ( رسل ، </w:t>
      </w:r>
      <w:proofErr w:type="spellStart"/>
      <w:r>
        <w:rPr>
          <w:rtl/>
        </w:rPr>
        <w:t>برتراند</w:t>
      </w:r>
      <w:proofErr w:type="spellEnd"/>
      <w:r>
        <w:rPr>
          <w:rtl/>
        </w:rPr>
        <w:t xml:space="preserve"> : حكمة الغرب ، المصدر السابق نفسه ، ج2 ، ص</w:t>
      </w:r>
      <w:r>
        <w:rPr>
          <w:vertAlign w:val="superscript"/>
          <w:rtl/>
        </w:rPr>
        <w:t xml:space="preserve">70 </w:t>
      </w:r>
      <w:r>
        <w:rPr>
          <w:vertAlign w:val="superscript"/>
        </w:rPr>
        <w:t>–</w:t>
      </w:r>
      <w:r>
        <w:rPr>
          <w:vertAlign w:val="superscript"/>
          <w:rtl/>
        </w:rPr>
        <w:t xml:space="preserve"> 72  </w:t>
      </w:r>
      <w:r>
        <w:rPr>
          <w:rtl/>
        </w:rPr>
        <w:t xml:space="preserve">) . </w:t>
      </w:r>
    </w:p>
    <w:p w:rsidR="00AA5216" w:rsidRDefault="00AA5216" w:rsidP="00AA5216">
      <w:pPr>
        <w:pStyle w:val="a4"/>
        <w:ind w:left="424" w:hanging="424"/>
        <w:jc w:val="lowKashida"/>
        <w:rPr>
          <w:rtl/>
        </w:rPr>
      </w:pPr>
      <w:r>
        <w:rPr>
          <w:rStyle w:val="a3"/>
          <w:rtl/>
        </w:rPr>
        <w:footnoteRef/>
      </w:r>
      <w:r>
        <w:rPr>
          <w:rtl/>
        </w:rPr>
        <w:t xml:space="preserve"> - تعريب وتقريب : الشيخ ، محمد و </w:t>
      </w:r>
      <w:proofErr w:type="spellStart"/>
      <w:r>
        <w:rPr>
          <w:rtl/>
        </w:rPr>
        <w:t>الطائري</w:t>
      </w:r>
      <w:proofErr w:type="spellEnd"/>
      <w:r>
        <w:rPr>
          <w:rtl/>
        </w:rPr>
        <w:t xml:space="preserve"> ، ياسر : مقاربات في الحداثة وما بعد الحداثة حوارات منتقاة من الفكر الالماني المعاصر ، بيروت : دار الطليعة للطباعة والنشر ، ط1 ، 1996 ، ص</w:t>
      </w:r>
      <w:r>
        <w:rPr>
          <w:vertAlign w:val="superscript"/>
          <w:rtl/>
        </w:rPr>
        <w:t xml:space="preserve">12 </w:t>
      </w:r>
      <w:r>
        <w:rPr>
          <w:vertAlign w:val="superscript"/>
        </w:rPr>
        <w:t>–</w:t>
      </w:r>
      <w:r>
        <w:rPr>
          <w:vertAlign w:val="superscript"/>
          <w:rtl/>
        </w:rPr>
        <w:t xml:space="preserve"> 13 </w:t>
      </w:r>
      <w:r>
        <w:rPr>
          <w:rtl/>
        </w:rPr>
        <w:t>.</w:t>
      </w:r>
    </w:p>
  </w:footnote>
  <w:footnote w:id="2">
    <w:p w:rsidR="00AA5216" w:rsidRDefault="00AA5216" w:rsidP="00AA5216">
      <w:pPr>
        <w:pStyle w:val="a4"/>
        <w:rPr>
          <w:rtl/>
        </w:rPr>
      </w:pPr>
      <w:r>
        <w:rPr>
          <w:rStyle w:val="a3"/>
          <w:rtl/>
        </w:rPr>
        <w:footnoteRef/>
      </w:r>
      <w:r>
        <w:rPr>
          <w:rtl/>
        </w:rPr>
        <w:t xml:space="preserve"> - انظر : عباس ، عبدالمنعم ، راويا : القيم الجمالية ، المصدر السابق نفسه ، ص</w:t>
      </w:r>
      <w:r>
        <w:rPr>
          <w:vertAlign w:val="superscript"/>
          <w:rtl/>
        </w:rPr>
        <w:t xml:space="preserve">78 </w:t>
      </w:r>
      <w:r>
        <w:rPr>
          <w:vertAlign w:val="superscript"/>
        </w:rPr>
        <w:t>–</w:t>
      </w:r>
      <w:r>
        <w:rPr>
          <w:vertAlign w:val="superscript"/>
          <w:rtl/>
        </w:rPr>
        <w:t xml:space="preserve"> 79 </w:t>
      </w:r>
      <w:r>
        <w:rPr>
          <w:rtl/>
        </w:rPr>
        <w:t>.</w:t>
      </w:r>
    </w:p>
  </w:footnote>
  <w:footnote w:id="3">
    <w:p w:rsidR="00AA5216" w:rsidRDefault="00AA5216" w:rsidP="00AA5216">
      <w:pPr>
        <w:pStyle w:val="a4"/>
        <w:ind w:left="424" w:hanging="424"/>
        <w:rPr>
          <w:rtl/>
        </w:rPr>
      </w:pPr>
      <w:r>
        <w:rPr>
          <w:rStyle w:val="a3"/>
          <w:rtl/>
        </w:rPr>
        <w:footnoteRef/>
      </w:r>
      <w:r>
        <w:rPr>
          <w:rtl/>
        </w:rPr>
        <w:t xml:space="preserve"> - انظر : أمين ، عثمان : رواد المثالية في الفلسفة الغربية ، القاهرة : دار الثقافة للطباعة والنشر ، ط2 ، 1975 ، ص</w:t>
      </w:r>
      <w:r>
        <w:rPr>
          <w:vertAlign w:val="superscript"/>
          <w:rtl/>
        </w:rPr>
        <w:t xml:space="preserve">47 </w:t>
      </w:r>
      <w:r>
        <w:rPr>
          <w:rtl/>
        </w:rPr>
        <w:t>.</w:t>
      </w:r>
    </w:p>
  </w:footnote>
  <w:footnote w:id="4">
    <w:p w:rsidR="00AA5216" w:rsidRDefault="00AA5216" w:rsidP="00AA5216">
      <w:pPr>
        <w:pStyle w:val="a4"/>
        <w:rPr>
          <w:rtl/>
        </w:rPr>
      </w:pPr>
      <w:r>
        <w:rPr>
          <w:rStyle w:val="a3"/>
          <w:rtl/>
        </w:rPr>
        <w:footnoteRef/>
      </w:r>
      <w:r>
        <w:rPr>
          <w:rtl/>
        </w:rPr>
        <w:t xml:space="preserve"> - انظر : عباس ، عبدالمنعم ، راويا : الحس الجمالي وتاريخ الفن ، المصدر السابق نفسه ، ص</w:t>
      </w:r>
      <w:r>
        <w:rPr>
          <w:vertAlign w:val="superscript"/>
          <w:rtl/>
        </w:rPr>
        <w:t xml:space="preserve">90 </w:t>
      </w:r>
      <w:r>
        <w:rPr>
          <w:vertAlign w:val="superscript"/>
        </w:rPr>
        <w:t>–</w:t>
      </w:r>
      <w:r>
        <w:rPr>
          <w:vertAlign w:val="superscript"/>
          <w:rtl/>
        </w:rPr>
        <w:t xml:space="preserve"> 101 </w:t>
      </w:r>
      <w:r>
        <w:rPr>
          <w:rtl/>
        </w:rPr>
        <w:t>.</w:t>
      </w:r>
    </w:p>
  </w:footnote>
  <w:footnote w:id="5">
    <w:p w:rsidR="00AA5216" w:rsidRDefault="00AA5216" w:rsidP="00AA5216">
      <w:pPr>
        <w:pStyle w:val="a4"/>
        <w:jc w:val="lowKashida"/>
        <w:rPr>
          <w:rtl/>
        </w:rPr>
      </w:pPr>
      <w:r>
        <w:rPr>
          <w:rStyle w:val="a3"/>
          <w:rtl/>
        </w:rPr>
        <w:footnoteRef/>
      </w:r>
      <w:r>
        <w:rPr>
          <w:rtl/>
        </w:rPr>
        <w:t xml:space="preserve"> - انظر : البقاعي ، شفيق : المصدر السابق نفسه ، ص</w:t>
      </w:r>
      <w:r>
        <w:rPr>
          <w:vertAlign w:val="superscript"/>
          <w:rtl/>
        </w:rPr>
        <w:t xml:space="preserve">96 </w:t>
      </w:r>
      <w:r>
        <w:rPr>
          <w:vertAlign w:val="superscript"/>
        </w:rPr>
        <w:t>–</w:t>
      </w:r>
      <w:r>
        <w:rPr>
          <w:vertAlign w:val="superscript"/>
          <w:rtl/>
        </w:rPr>
        <w:t xml:space="preserve"> 97 </w:t>
      </w:r>
      <w:r>
        <w:rPr>
          <w:rtl/>
        </w:rPr>
        <w:t>.</w:t>
      </w:r>
    </w:p>
  </w:footnote>
  <w:footnote w:id="6">
    <w:p w:rsidR="00AA5216" w:rsidRDefault="00AA5216" w:rsidP="00AA5216">
      <w:pPr>
        <w:pStyle w:val="a4"/>
        <w:ind w:left="424" w:hanging="425"/>
        <w:jc w:val="lowKashida"/>
        <w:rPr>
          <w:rtl/>
        </w:rPr>
      </w:pPr>
      <w:r>
        <w:rPr>
          <w:rStyle w:val="a3"/>
          <w:rtl/>
        </w:rPr>
        <w:footnoteRef/>
      </w:r>
      <w:r>
        <w:rPr>
          <w:rtl/>
        </w:rPr>
        <w:t xml:space="preserve"> - مجاهد ، مجاهد ، عبدالمنعم : جدل النقد وعلم الجمال ، القاهرة : دار الثقافة للنشر والتوزيع ، 1997 ،      ص</w:t>
      </w:r>
      <w:r>
        <w:rPr>
          <w:vertAlign w:val="superscript"/>
          <w:rtl/>
        </w:rPr>
        <w:t xml:space="preserve">17 </w:t>
      </w:r>
      <w:r>
        <w:rPr>
          <w:vertAlign w:val="superscript"/>
        </w:rPr>
        <w:t>–</w:t>
      </w:r>
      <w:r>
        <w:rPr>
          <w:vertAlign w:val="superscript"/>
          <w:rtl/>
        </w:rPr>
        <w:t xml:space="preserve"> </w:t>
      </w:r>
      <w:r>
        <w:rPr>
          <w:rtl/>
        </w:rPr>
        <w:t>18 .</w:t>
      </w:r>
    </w:p>
    <w:p w:rsidR="00AA5216" w:rsidRDefault="00AA5216" w:rsidP="00AA5216">
      <w:pPr>
        <w:pStyle w:val="a4"/>
        <w:ind w:left="424" w:hanging="425"/>
        <w:jc w:val="lowKashida"/>
        <w:rPr>
          <w:vertAlign w:val="superscript"/>
          <w:rtl/>
        </w:rPr>
      </w:pPr>
      <w:r>
        <w:rPr>
          <w:rtl/>
        </w:rPr>
        <w:t xml:space="preserve">* - هي الكلمة التي اطلقها </w:t>
      </w:r>
      <w:proofErr w:type="spellStart"/>
      <w:r>
        <w:rPr>
          <w:rtl/>
        </w:rPr>
        <w:t>للدلاله</w:t>
      </w:r>
      <w:proofErr w:type="spellEnd"/>
      <w:r>
        <w:rPr>
          <w:rtl/>
        </w:rPr>
        <w:t xml:space="preserve"> على علم الجمال سنة 1735 وبذلك يعتبر اول فيلسوف جمالي يكون لعلم الجمال مبحث خاص 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216"/>
    <w:rsid w:val="00567546"/>
    <w:rsid w:val="00976CAB"/>
    <w:rsid w:val="00AA5216"/>
    <w:rsid w:val="00C7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216"/>
    <w:pPr>
      <w:bidi/>
      <w:spacing w:after="0" w:line="240" w:lineRule="auto"/>
    </w:pPr>
    <w:rPr>
      <w:rFonts w:ascii="Times New Roman" w:eastAsia="Times New Roman" w:hAnsi="Times New Roman" w:cs="Simplified Arabic"/>
      <w:sz w:val="28"/>
      <w:szCs w:val="28"/>
    </w:rPr>
  </w:style>
  <w:style w:type="paragraph" w:styleId="1">
    <w:name w:val="heading 1"/>
    <w:basedOn w:val="a"/>
    <w:next w:val="a"/>
    <w:link w:val="1Char"/>
    <w:qFormat/>
    <w:rsid w:val="00AA5216"/>
    <w:pPr>
      <w:keepNext/>
      <w:ind w:hanging="1"/>
      <w:jc w:val="lowKashida"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AA5216"/>
    <w:rPr>
      <w:rFonts w:ascii="Times New Roman" w:eastAsia="Times New Roman" w:hAnsi="Times New Roman" w:cs="Simplified Arabic"/>
      <w:sz w:val="28"/>
      <w:szCs w:val="28"/>
      <w:u w:val="single"/>
    </w:rPr>
  </w:style>
  <w:style w:type="character" w:styleId="a3">
    <w:name w:val="footnote reference"/>
    <w:basedOn w:val="a0"/>
    <w:semiHidden/>
    <w:rsid w:val="00AA5216"/>
    <w:rPr>
      <w:vertAlign w:val="superscript"/>
    </w:rPr>
  </w:style>
  <w:style w:type="paragraph" w:styleId="a4">
    <w:name w:val="footnote text"/>
    <w:basedOn w:val="a"/>
    <w:link w:val="Char"/>
    <w:semiHidden/>
    <w:rsid w:val="00AA5216"/>
    <w:rPr>
      <w:sz w:val="20"/>
      <w:szCs w:val="24"/>
    </w:rPr>
  </w:style>
  <w:style w:type="character" w:customStyle="1" w:styleId="Char">
    <w:name w:val="نص حاشية سفلية Char"/>
    <w:basedOn w:val="a0"/>
    <w:link w:val="a4"/>
    <w:semiHidden/>
    <w:rsid w:val="00AA5216"/>
    <w:rPr>
      <w:rFonts w:ascii="Times New Roman" w:eastAsia="Times New Roman" w:hAnsi="Times New Roman" w:cs="Simplified Arabic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216"/>
    <w:pPr>
      <w:bidi/>
      <w:spacing w:after="0" w:line="240" w:lineRule="auto"/>
    </w:pPr>
    <w:rPr>
      <w:rFonts w:ascii="Times New Roman" w:eastAsia="Times New Roman" w:hAnsi="Times New Roman" w:cs="Simplified Arabic"/>
      <w:sz w:val="28"/>
      <w:szCs w:val="28"/>
    </w:rPr>
  </w:style>
  <w:style w:type="paragraph" w:styleId="1">
    <w:name w:val="heading 1"/>
    <w:basedOn w:val="a"/>
    <w:next w:val="a"/>
    <w:link w:val="1Char"/>
    <w:qFormat/>
    <w:rsid w:val="00AA5216"/>
    <w:pPr>
      <w:keepNext/>
      <w:ind w:hanging="1"/>
      <w:jc w:val="lowKashida"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AA5216"/>
    <w:rPr>
      <w:rFonts w:ascii="Times New Roman" w:eastAsia="Times New Roman" w:hAnsi="Times New Roman" w:cs="Simplified Arabic"/>
      <w:sz w:val="28"/>
      <w:szCs w:val="28"/>
      <w:u w:val="single"/>
    </w:rPr>
  </w:style>
  <w:style w:type="character" w:styleId="a3">
    <w:name w:val="footnote reference"/>
    <w:basedOn w:val="a0"/>
    <w:semiHidden/>
    <w:rsid w:val="00AA5216"/>
    <w:rPr>
      <w:vertAlign w:val="superscript"/>
    </w:rPr>
  </w:style>
  <w:style w:type="paragraph" w:styleId="a4">
    <w:name w:val="footnote text"/>
    <w:basedOn w:val="a"/>
    <w:link w:val="Char"/>
    <w:semiHidden/>
    <w:rsid w:val="00AA5216"/>
    <w:rPr>
      <w:sz w:val="20"/>
      <w:szCs w:val="24"/>
    </w:rPr>
  </w:style>
  <w:style w:type="character" w:customStyle="1" w:styleId="Char">
    <w:name w:val="نص حاشية سفلية Char"/>
    <w:basedOn w:val="a0"/>
    <w:link w:val="a4"/>
    <w:semiHidden/>
    <w:rsid w:val="00AA5216"/>
    <w:rPr>
      <w:rFonts w:ascii="Times New Roman" w:eastAsia="Times New Roman" w:hAnsi="Times New Roman" w:cs="Simplified Arabic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2203</Characters>
  <Application>Microsoft Office Word</Application>
  <DocSecurity>0</DocSecurity>
  <Lines>18</Lines>
  <Paragraphs>5</Paragraphs>
  <ScaleCrop>false</ScaleCrop>
  <Company>SACC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2020-03-02T14:58:00Z</dcterms:created>
  <dcterms:modified xsi:type="dcterms:W3CDTF">2020-03-02T15:08:00Z</dcterms:modified>
</cp:coreProperties>
</file>