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C2" w:rsidRPr="005241C2" w:rsidRDefault="005241C2" w:rsidP="005241C2">
      <w:pPr>
        <w:tabs>
          <w:tab w:val="left" w:pos="9070"/>
        </w:tabs>
        <w:spacing w:line="540" w:lineRule="exact"/>
        <w:jc w:val="center"/>
        <w:rPr>
          <w:rFonts w:ascii="Arial" w:hAnsi="Arial" w:hint="cs"/>
          <w:b/>
          <w:bCs/>
          <w:color w:val="7030A0"/>
          <w:sz w:val="48"/>
          <w:szCs w:val="48"/>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bookmarkStart w:id="0" w:name="_GoBack"/>
      <w:r w:rsidRPr="005241C2">
        <w:rPr>
          <w:rFonts w:ascii="Arial" w:hAnsi="Arial" w:hint="cs"/>
          <w:b/>
          <w:bCs/>
          <w:color w:val="7030A0"/>
          <w:sz w:val="48"/>
          <w:szCs w:val="48"/>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التعلم </w:t>
      </w:r>
      <w:proofErr w:type="spellStart"/>
      <w:r w:rsidRPr="005241C2">
        <w:rPr>
          <w:rFonts w:ascii="Arial" w:hAnsi="Arial" w:hint="cs"/>
          <w:b/>
          <w:bCs/>
          <w:color w:val="7030A0"/>
          <w:sz w:val="48"/>
          <w:szCs w:val="48"/>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الموقفي</w:t>
      </w:r>
      <w:proofErr w:type="spellEnd"/>
      <w:r w:rsidRPr="005241C2">
        <w:rPr>
          <w:rFonts w:ascii="Arial" w:hAnsi="Arial" w:hint="cs"/>
          <w:b/>
          <w:bCs/>
          <w:color w:val="7030A0"/>
          <w:sz w:val="48"/>
          <w:szCs w:val="48"/>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...المدخلات</w:t>
      </w:r>
    </w:p>
    <w:bookmarkEnd w:id="0"/>
    <w:p w:rsidR="005241C2" w:rsidRDefault="005241C2" w:rsidP="005241C2">
      <w:pPr>
        <w:tabs>
          <w:tab w:val="left" w:pos="9070"/>
        </w:tabs>
        <w:spacing w:line="540" w:lineRule="exact"/>
        <w:jc w:val="center"/>
        <w:rPr>
          <w:rFonts w:cs="Simplified Arabic" w:hint="cs"/>
          <w:b/>
          <w:bCs/>
          <w:sz w:val="32"/>
          <w:szCs w:val="32"/>
          <w:rtl/>
        </w:rPr>
      </w:pPr>
    </w:p>
    <w:p w:rsidR="005241C2" w:rsidRDefault="005241C2" w:rsidP="005241C2">
      <w:pPr>
        <w:tabs>
          <w:tab w:val="left" w:pos="9070"/>
        </w:tabs>
        <w:spacing w:line="540" w:lineRule="exact"/>
        <w:rPr>
          <w:rFonts w:cs="Simplified Arabic" w:hint="cs"/>
          <w:b/>
          <w:bCs/>
          <w:sz w:val="32"/>
          <w:szCs w:val="32"/>
          <w:rtl/>
        </w:rPr>
      </w:pPr>
      <w:proofErr w:type="spellStart"/>
      <w:r w:rsidRPr="00CA412A">
        <w:rPr>
          <w:rFonts w:ascii="Arial" w:hAnsi="Arial" w:hint="cs"/>
          <w:b/>
          <w:bCs/>
          <w:color w:val="7030A0"/>
          <w:sz w:val="32"/>
          <w:szCs w:val="32"/>
          <w:rtl/>
        </w:rPr>
        <w:t>ا.م.د</w:t>
      </w:r>
      <w:proofErr w:type="spellEnd"/>
      <w:r w:rsidRPr="00CA412A">
        <w:rPr>
          <w:rFonts w:ascii="Arial" w:hAnsi="Arial" w:hint="cs"/>
          <w:b/>
          <w:bCs/>
          <w:color w:val="7030A0"/>
          <w:sz w:val="32"/>
          <w:szCs w:val="32"/>
          <w:rtl/>
        </w:rPr>
        <w:t xml:space="preserve">.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5241C2" w:rsidRDefault="005241C2" w:rsidP="005241C2">
      <w:pPr>
        <w:tabs>
          <w:tab w:val="left" w:pos="9070"/>
        </w:tabs>
        <w:spacing w:line="540" w:lineRule="exact"/>
        <w:ind w:firstLine="610"/>
        <w:jc w:val="lowKashida"/>
        <w:rPr>
          <w:rFonts w:cs="Simplified Arabic" w:hint="cs"/>
          <w:sz w:val="28"/>
          <w:szCs w:val="28"/>
          <w:rtl/>
        </w:rPr>
      </w:pPr>
      <w:proofErr w:type="spellStart"/>
      <w:r>
        <w:rPr>
          <w:rFonts w:cs="Simplified Arabic" w:hint="cs"/>
          <w:sz w:val="28"/>
          <w:szCs w:val="28"/>
          <w:rtl/>
        </w:rPr>
        <w:t>منتقشة</w:t>
      </w:r>
      <w:proofErr w:type="spellEnd"/>
      <w:r>
        <w:rPr>
          <w:rFonts w:cs="Simplified Arabic" w:hint="cs"/>
          <w:sz w:val="28"/>
          <w:szCs w:val="28"/>
          <w:rtl/>
        </w:rPr>
        <w:t xml:space="preserve"> مختصرة عن نظرية المعرفة الخاصة بالتعلم </w:t>
      </w:r>
      <w:proofErr w:type="spellStart"/>
      <w:r>
        <w:rPr>
          <w:rFonts w:cs="Simplified Arabic" w:hint="cs"/>
          <w:sz w:val="28"/>
          <w:szCs w:val="28"/>
          <w:rtl/>
        </w:rPr>
        <w:t>الموقفي</w:t>
      </w:r>
      <w:proofErr w:type="spellEnd"/>
      <w:r>
        <w:rPr>
          <w:rFonts w:cs="Simplified Arabic" w:hint="cs"/>
          <w:sz w:val="28"/>
          <w:szCs w:val="28"/>
          <w:rtl/>
        </w:rPr>
        <w:t xml:space="preserve"> بغرض تحديد بعض الاتجاهات لمزيد من العمل في هذا الموضوع. فمهمتي أصبحت أسهل بوساطة عمل جون سيلي براون ( </w:t>
      </w:r>
      <w:r>
        <w:rPr>
          <w:rFonts w:cs="Simplified Arabic"/>
          <w:sz w:val="28"/>
          <w:szCs w:val="28"/>
        </w:rPr>
        <w:t xml:space="preserve">John </w:t>
      </w:r>
      <w:proofErr w:type="spellStart"/>
      <w:r>
        <w:rPr>
          <w:rFonts w:cs="Simplified Arabic"/>
          <w:sz w:val="28"/>
          <w:szCs w:val="28"/>
        </w:rPr>
        <w:t>Seely</w:t>
      </w:r>
      <w:proofErr w:type="spellEnd"/>
      <w:r>
        <w:rPr>
          <w:rFonts w:cs="Simplified Arabic"/>
          <w:sz w:val="28"/>
          <w:szCs w:val="28"/>
        </w:rPr>
        <w:t xml:space="preserve"> Brown</w:t>
      </w:r>
      <w:r>
        <w:rPr>
          <w:rFonts w:cs="Simplified Arabic" w:hint="cs"/>
          <w:sz w:val="28"/>
          <w:szCs w:val="28"/>
          <w:rtl/>
        </w:rPr>
        <w:t xml:space="preserve"> )، لأنه عمم أفكار لوسي </w:t>
      </w:r>
      <w:proofErr w:type="spellStart"/>
      <w:r>
        <w:rPr>
          <w:rFonts w:cs="Simplified Arabic" w:hint="cs"/>
          <w:sz w:val="28"/>
          <w:szCs w:val="28"/>
          <w:rtl/>
        </w:rPr>
        <w:t>سكمان</w:t>
      </w:r>
      <w:proofErr w:type="spellEnd"/>
      <w:r>
        <w:rPr>
          <w:rFonts w:cs="Simplified Arabic" w:hint="cs"/>
          <w:sz w:val="28"/>
          <w:szCs w:val="28"/>
          <w:rtl/>
        </w:rPr>
        <w:t xml:space="preserve"> ووسع العمل المبكر لجين لافي ( </w:t>
      </w:r>
      <w:r>
        <w:rPr>
          <w:rFonts w:cs="Simplified Arabic"/>
          <w:sz w:val="28"/>
          <w:szCs w:val="28"/>
        </w:rPr>
        <w:t>Jean Lave</w:t>
      </w:r>
      <w:r>
        <w:rPr>
          <w:rFonts w:cs="Simplified Arabic" w:hint="cs"/>
          <w:sz w:val="28"/>
          <w:szCs w:val="28"/>
          <w:rtl/>
        </w:rPr>
        <w:t xml:space="preserve"> ) حول التعلم والإدراك اليومي ( </w:t>
      </w:r>
      <w:r>
        <w:rPr>
          <w:rFonts w:cs="Simplified Arabic"/>
          <w:sz w:val="28"/>
          <w:szCs w:val="28"/>
        </w:rPr>
        <w:t xml:space="preserve">Brown, 1988, Brown, Collins &amp; </w:t>
      </w:r>
      <w:proofErr w:type="spellStart"/>
      <w:r>
        <w:rPr>
          <w:rFonts w:cs="Simplified Arabic"/>
          <w:sz w:val="28"/>
          <w:szCs w:val="28"/>
        </w:rPr>
        <w:t>Duguid</w:t>
      </w:r>
      <w:proofErr w:type="spellEnd"/>
      <w:r>
        <w:rPr>
          <w:rFonts w:cs="Simplified Arabic"/>
          <w:sz w:val="28"/>
          <w:szCs w:val="28"/>
        </w:rPr>
        <w:t>, 1989, Rogoff &amp; lave, 1984, Lave, 1988</w:t>
      </w:r>
      <w:r>
        <w:rPr>
          <w:rFonts w:cs="Simplified Arabic" w:hint="cs"/>
          <w:sz w:val="28"/>
          <w:szCs w:val="28"/>
          <w:rtl/>
        </w:rPr>
        <w:t xml:space="preserve"> ).</w:t>
      </w:r>
    </w:p>
    <w:p w:rsidR="005241C2" w:rsidRDefault="005241C2" w:rsidP="005241C2">
      <w:pPr>
        <w:tabs>
          <w:tab w:val="left" w:pos="9070"/>
        </w:tabs>
        <w:spacing w:line="540" w:lineRule="exact"/>
        <w:ind w:firstLine="610"/>
        <w:jc w:val="lowKashida"/>
        <w:rPr>
          <w:rFonts w:cs="Simplified Arabic" w:hint="cs"/>
          <w:sz w:val="28"/>
          <w:szCs w:val="28"/>
          <w:rtl/>
        </w:rPr>
      </w:pPr>
      <w:r>
        <w:rPr>
          <w:rFonts w:cs="Simplified Arabic" w:hint="cs"/>
          <w:sz w:val="28"/>
          <w:szCs w:val="28"/>
          <w:rtl/>
        </w:rPr>
        <w:t xml:space="preserve">إن جون سيلي براون هو زميل لوسي </w:t>
      </w:r>
      <w:proofErr w:type="spellStart"/>
      <w:r>
        <w:rPr>
          <w:rFonts w:cs="Simplified Arabic" w:hint="cs"/>
          <w:sz w:val="28"/>
          <w:szCs w:val="28"/>
          <w:rtl/>
        </w:rPr>
        <w:t>سكمان</w:t>
      </w:r>
      <w:proofErr w:type="spellEnd"/>
      <w:r>
        <w:rPr>
          <w:rFonts w:cs="Simplified Arabic" w:hint="cs"/>
          <w:sz w:val="28"/>
          <w:szCs w:val="28"/>
          <w:rtl/>
        </w:rPr>
        <w:t xml:space="preserve"> في زيروكس بارك ( </w:t>
      </w:r>
      <w:r>
        <w:rPr>
          <w:rFonts w:cs="Simplified Arabic"/>
          <w:sz w:val="28"/>
          <w:szCs w:val="28"/>
        </w:rPr>
        <w:t>Xerox Park</w:t>
      </w:r>
      <w:r>
        <w:rPr>
          <w:rFonts w:cs="Simplified Arabic" w:hint="cs"/>
          <w:sz w:val="28"/>
          <w:szCs w:val="28"/>
          <w:rtl/>
        </w:rPr>
        <w:t xml:space="preserve"> ) وأحد المؤسسين لمجال نظم التدريس الخصوصية الذكية. إن هذه النظم أكثر أشكال النظم التدريسية تطوراً وتحتوي على أفكار من علم الإدراك وعلم الحاسوب والذكاء الاصطناعي.</w:t>
      </w:r>
    </w:p>
    <w:p w:rsidR="005241C2" w:rsidRDefault="005241C2" w:rsidP="005241C2">
      <w:pPr>
        <w:tabs>
          <w:tab w:val="left" w:pos="9070"/>
        </w:tabs>
        <w:spacing w:line="540" w:lineRule="exact"/>
        <w:ind w:firstLine="610"/>
        <w:jc w:val="lowKashida"/>
        <w:rPr>
          <w:rFonts w:cs="Simplified Arabic" w:hint="cs"/>
          <w:sz w:val="28"/>
          <w:szCs w:val="28"/>
          <w:rtl/>
        </w:rPr>
      </w:pPr>
      <w:r>
        <w:rPr>
          <w:rFonts w:cs="Simplified Arabic" w:hint="cs"/>
          <w:sz w:val="28"/>
          <w:szCs w:val="28"/>
          <w:rtl/>
        </w:rPr>
        <w:t xml:space="preserve">كذلك درس جون سيلي براون كيف يتعلم البشر فعلاً خلال نظم التدريس الخصوصية الذكية، وخلص إلى أن نظرية </w:t>
      </w:r>
      <w:proofErr w:type="spellStart"/>
      <w:r>
        <w:rPr>
          <w:rFonts w:cs="Simplified Arabic" w:hint="cs"/>
          <w:sz w:val="28"/>
          <w:szCs w:val="28"/>
          <w:rtl/>
        </w:rPr>
        <w:t>سكمان</w:t>
      </w:r>
      <w:proofErr w:type="spellEnd"/>
      <w:r>
        <w:rPr>
          <w:rFonts w:cs="Simplified Arabic" w:hint="cs"/>
          <w:sz w:val="28"/>
          <w:szCs w:val="28"/>
          <w:rtl/>
        </w:rPr>
        <w:t xml:space="preserve"> حول الأفعال </w:t>
      </w:r>
      <w:proofErr w:type="spellStart"/>
      <w:r>
        <w:rPr>
          <w:rFonts w:cs="Simplified Arabic" w:hint="cs"/>
          <w:sz w:val="28"/>
          <w:szCs w:val="28"/>
          <w:rtl/>
        </w:rPr>
        <w:t>الموقفية</w:t>
      </w:r>
      <w:proofErr w:type="spellEnd"/>
      <w:r>
        <w:rPr>
          <w:rFonts w:cs="Simplified Arabic" w:hint="cs"/>
          <w:sz w:val="28"/>
          <w:szCs w:val="28"/>
          <w:rtl/>
        </w:rPr>
        <w:t xml:space="preserve"> كانت كافية حول تلك الظاهرة أكثر من نظرية الخطط الإدراكية. لهذا، بدأ براون صياغة نظرية معرفة خاصة بالتعلم </w:t>
      </w:r>
      <w:proofErr w:type="spellStart"/>
      <w:r>
        <w:rPr>
          <w:rFonts w:cs="Simplified Arabic" w:hint="cs"/>
          <w:sz w:val="28"/>
          <w:szCs w:val="28"/>
          <w:rtl/>
        </w:rPr>
        <w:t>الموقفي</w:t>
      </w:r>
      <w:proofErr w:type="spellEnd"/>
      <w:r>
        <w:rPr>
          <w:rFonts w:cs="Simplified Arabic" w:hint="cs"/>
          <w:sz w:val="28"/>
          <w:szCs w:val="28"/>
          <w:rtl/>
        </w:rPr>
        <w:t xml:space="preserve"> تأخذ في الاعتبار طبيعة الفعل </w:t>
      </w:r>
      <w:proofErr w:type="spellStart"/>
      <w:r>
        <w:rPr>
          <w:rFonts w:cs="Simplified Arabic" w:hint="cs"/>
          <w:sz w:val="28"/>
          <w:szCs w:val="28"/>
          <w:rtl/>
        </w:rPr>
        <w:t>الموقفي</w:t>
      </w:r>
      <w:proofErr w:type="spellEnd"/>
      <w:r>
        <w:rPr>
          <w:rFonts w:cs="Simplified Arabic" w:hint="cs"/>
          <w:sz w:val="28"/>
          <w:szCs w:val="28"/>
          <w:rtl/>
        </w:rPr>
        <w:t>.</w:t>
      </w:r>
    </w:p>
    <w:p w:rsidR="005241C2" w:rsidRDefault="005241C2" w:rsidP="005241C2">
      <w:pPr>
        <w:tabs>
          <w:tab w:val="left" w:pos="9070"/>
        </w:tabs>
        <w:spacing w:line="540" w:lineRule="exact"/>
        <w:ind w:firstLine="610"/>
        <w:jc w:val="lowKashida"/>
        <w:rPr>
          <w:rFonts w:cs="Simplified Arabic" w:hint="cs"/>
          <w:sz w:val="28"/>
          <w:szCs w:val="28"/>
          <w:rtl/>
        </w:rPr>
      </w:pPr>
      <w:r>
        <w:rPr>
          <w:rFonts w:cs="Simplified Arabic" w:hint="cs"/>
          <w:sz w:val="28"/>
          <w:szCs w:val="28"/>
          <w:rtl/>
        </w:rPr>
        <w:t>بدأ براون أولاً بشرح كيف يفكر الناس العاديين حول مشكلات العالم الواقعية. الناس العاديون كما يقول براون :</w:t>
      </w:r>
    </w:p>
    <w:p w:rsidR="005241C2" w:rsidRDefault="005241C2" w:rsidP="005241C2">
      <w:pPr>
        <w:numPr>
          <w:ilvl w:val="0"/>
          <w:numId w:val="1"/>
        </w:numPr>
        <w:tabs>
          <w:tab w:val="left" w:pos="9070"/>
        </w:tabs>
        <w:spacing w:line="540" w:lineRule="exact"/>
        <w:ind w:right="0"/>
        <w:jc w:val="lowKashida"/>
        <w:rPr>
          <w:rFonts w:cs="Simplified Arabic" w:hint="cs"/>
          <w:sz w:val="28"/>
          <w:szCs w:val="28"/>
          <w:rtl/>
        </w:rPr>
      </w:pPr>
      <w:r>
        <w:rPr>
          <w:rFonts w:cs="Simplified Arabic" w:hint="cs"/>
          <w:sz w:val="28"/>
          <w:szCs w:val="28"/>
          <w:rtl/>
        </w:rPr>
        <w:t>يتصرفون على أساس مواقف عادية.</w:t>
      </w:r>
    </w:p>
    <w:p w:rsidR="005241C2" w:rsidRDefault="005241C2" w:rsidP="005241C2">
      <w:pPr>
        <w:numPr>
          <w:ilvl w:val="0"/>
          <w:numId w:val="1"/>
        </w:numPr>
        <w:tabs>
          <w:tab w:val="left" w:pos="9070"/>
        </w:tabs>
        <w:spacing w:line="540" w:lineRule="exact"/>
        <w:ind w:right="0"/>
        <w:jc w:val="lowKashida"/>
        <w:rPr>
          <w:rFonts w:cs="Simplified Arabic" w:hint="cs"/>
          <w:sz w:val="28"/>
          <w:szCs w:val="28"/>
        </w:rPr>
      </w:pPr>
      <w:r>
        <w:rPr>
          <w:rFonts w:cs="Simplified Arabic" w:hint="cs"/>
          <w:sz w:val="28"/>
          <w:szCs w:val="28"/>
          <w:rtl/>
        </w:rPr>
        <w:t>يحلون المعضلات التي تنشأ في موقف معين.</w:t>
      </w:r>
    </w:p>
    <w:p w:rsidR="005241C2" w:rsidRDefault="005241C2" w:rsidP="005241C2">
      <w:pPr>
        <w:numPr>
          <w:ilvl w:val="0"/>
          <w:numId w:val="1"/>
        </w:numPr>
        <w:tabs>
          <w:tab w:val="left" w:pos="9070"/>
        </w:tabs>
        <w:spacing w:line="540" w:lineRule="exact"/>
        <w:ind w:right="0"/>
        <w:jc w:val="lowKashida"/>
        <w:rPr>
          <w:rFonts w:cs="Simplified Arabic" w:hint="cs"/>
          <w:sz w:val="28"/>
          <w:szCs w:val="28"/>
        </w:rPr>
      </w:pPr>
      <w:r>
        <w:rPr>
          <w:rFonts w:cs="Simplified Arabic" w:hint="cs"/>
          <w:sz w:val="28"/>
          <w:szCs w:val="28"/>
          <w:rtl/>
        </w:rPr>
        <w:t>يتفاوضون حول معنى المصطلحات المستخدمة لوصف المواقف الجديدة.</w:t>
      </w:r>
    </w:p>
    <w:p w:rsidR="005241C2" w:rsidRDefault="005241C2" w:rsidP="005241C2">
      <w:pPr>
        <w:numPr>
          <w:ilvl w:val="0"/>
          <w:numId w:val="1"/>
        </w:numPr>
        <w:tabs>
          <w:tab w:val="left" w:pos="9070"/>
        </w:tabs>
        <w:spacing w:line="540" w:lineRule="exact"/>
        <w:ind w:right="0"/>
        <w:jc w:val="lowKashida"/>
        <w:rPr>
          <w:rFonts w:cs="Simplified Arabic" w:hint="cs"/>
          <w:sz w:val="28"/>
          <w:szCs w:val="28"/>
        </w:rPr>
      </w:pPr>
      <w:r>
        <w:rPr>
          <w:rFonts w:cs="Simplified Arabic" w:hint="cs"/>
          <w:sz w:val="28"/>
          <w:szCs w:val="28"/>
          <w:rtl/>
        </w:rPr>
        <w:t>يستخدمون في النهاية خطط مبنية اجتماعياً كمصادر لكل موقف جديد.</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الشكل ( 9.12 ) يلخص بعض هذه الأفكار.</w:t>
      </w:r>
    </w:p>
    <w:p w:rsidR="005241C2" w:rsidRDefault="005241C2" w:rsidP="005241C2">
      <w:pPr>
        <w:tabs>
          <w:tab w:val="left" w:pos="9070"/>
        </w:tabs>
        <w:spacing w:line="540" w:lineRule="exact"/>
        <w:rPr>
          <w:rFonts w:cs="Simplified Arabic" w:hint="cs"/>
          <w:sz w:val="28"/>
          <w:szCs w:val="28"/>
          <w:rtl/>
        </w:rPr>
      </w:pPr>
    </w:p>
    <w:p w:rsidR="005241C2" w:rsidRDefault="005241C2" w:rsidP="005241C2">
      <w:pPr>
        <w:pStyle w:val="2"/>
        <w:rPr>
          <w:rFonts w:hint="cs"/>
          <w:rtl/>
        </w:rPr>
      </w:pPr>
      <w:r>
        <w:rPr>
          <w:rFonts w:hint="cs"/>
          <w:rtl/>
        </w:rPr>
        <w:lastRenderedPageBreak/>
        <w:t>جوانب الإدراك</w:t>
      </w:r>
    </w:p>
    <w:p w:rsidR="005241C2" w:rsidRDefault="005241C2" w:rsidP="005241C2">
      <w:pPr>
        <w:tabs>
          <w:tab w:val="left" w:pos="9070"/>
        </w:tabs>
        <w:spacing w:line="540" w:lineRule="exact"/>
        <w:jc w:val="center"/>
        <w:rPr>
          <w:rFonts w:cs="Simplified Arabic" w:hint="cs"/>
          <w:b/>
          <w:bCs/>
          <w:sz w:val="32"/>
          <w:szCs w:val="32"/>
          <w:rtl/>
        </w:rPr>
      </w:pPr>
      <w:r>
        <w:rPr>
          <w:rFonts w:cs="Simplified Arabic" w:hint="cs"/>
          <w:b/>
          <w:bCs/>
          <w:sz w:val="32"/>
          <w:szCs w:val="32"/>
          <w:rtl/>
        </w:rPr>
        <w:t>جون سيلي براون</w:t>
      </w:r>
    </w:p>
    <w:p w:rsidR="005241C2" w:rsidRDefault="005241C2" w:rsidP="005241C2">
      <w:pPr>
        <w:tabs>
          <w:tab w:val="left" w:pos="9070"/>
        </w:tabs>
        <w:spacing w:line="540" w:lineRule="exact"/>
        <w:rPr>
          <w:rFonts w:cs="Simplified Arabic" w:hint="cs"/>
          <w:b/>
          <w:bCs/>
          <w:sz w:val="32"/>
          <w:szCs w:val="32"/>
          <w:rtl/>
        </w:rPr>
      </w:pPr>
    </w:p>
    <w:p w:rsidR="005241C2" w:rsidRDefault="005241C2" w:rsidP="005241C2">
      <w:pPr>
        <w:tabs>
          <w:tab w:val="left" w:pos="9070"/>
        </w:tabs>
        <w:spacing w:line="540" w:lineRule="exact"/>
        <w:rPr>
          <w:rFonts w:cs="Simplified Arabic" w:hint="cs"/>
          <w:sz w:val="28"/>
          <w:szCs w:val="28"/>
          <w:rtl/>
        </w:rPr>
      </w:pPr>
      <w:r>
        <w:rPr>
          <w:rFonts w:cs="Simplified Arabic" w:hint="cs"/>
          <w:sz w:val="28"/>
          <w:szCs w:val="28"/>
          <w:rtl/>
        </w:rPr>
        <w:t>معرفة الحياة اليومية :                                  معرفة الخبير :</w:t>
      </w:r>
    </w:p>
    <w:p w:rsidR="005241C2" w:rsidRDefault="005241C2" w:rsidP="005241C2">
      <w:pPr>
        <w:tabs>
          <w:tab w:val="left" w:pos="9070"/>
        </w:tabs>
        <w:spacing w:line="540" w:lineRule="exact"/>
        <w:rPr>
          <w:rFonts w:cs="Simplified Arabic" w:hint="cs"/>
          <w:sz w:val="28"/>
          <w:szCs w:val="28"/>
          <w:rtl/>
        </w:rPr>
      </w:pPr>
      <w:r>
        <w:rPr>
          <w:rFonts w:cs="Simplified Arabic" w:hint="cs"/>
          <w:sz w:val="28"/>
          <w:szCs w:val="28"/>
          <w:rtl/>
        </w:rPr>
        <w:t>1- التصرف حسب ظروف الموقف              1- ينظر من خلال الرموز</w:t>
      </w:r>
    </w:p>
    <w:p w:rsidR="005241C2" w:rsidRDefault="005241C2" w:rsidP="005241C2">
      <w:pPr>
        <w:tabs>
          <w:tab w:val="left" w:pos="9070"/>
        </w:tabs>
        <w:spacing w:line="540" w:lineRule="exact"/>
        <w:rPr>
          <w:rFonts w:cs="Simplified Arabic" w:hint="cs"/>
          <w:sz w:val="28"/>
          <w:szCs w:val="28"/>
          <w:rtl/>
        </w:rPr>
      </w:pPr>
      <w:r>
        <w:rPr>
          <w:rFonts w:cs="Simplified Arabic" w:hint="cs"/>
          <w:sz w:val="28"/>
          <w:szCs w:val="28"/>
          <w:rtl/>
        </w:rPr>
        <w:t>2- يكّون المعنى في سياق                       2- يكّون المعنى في سياق</w:t>
      </w:r>
    </w:p>
    <w:p w:rsidR="005241C2" w:rsidRDefault="005241C2" w:rsidP="005241C2">
      <w:pPr>
        <w:tabs>
          <w:tab w:val="left" w:pos="9070"/>
        </w:tabs>
        <w:spacing w:line="540" w:lineRule="exact"/>
        <w:rPr>
          <w:rFonts w:cs="Simplified Arabic" w:hint="cs"/>
          <w:sz w:val="28"/>
          <w:szCs w:val="28"/>
          <w:rtl/>
        </w:rPr>
      </w:pPr>
      <w:r>
        <w:rPr>
          <w:rFonts w:cs="Simplified Arabic" w:hint="cs"/>
          <w:sz w:val="28"/>
          <w:szCs w:val="28"/>
          <w:rtl/>
        </w:rPr>
        <w:t xml:space="preserve">3- يحل المعضلات الناشئة في الموقف          3- يحل المعضلات غير المبنية بناءً  </w:t>
      </w:r>
    </w:p>
    <w:p w:rsidR="005241C2" w:rsidRDefault="005241C2" w:rsidP="005241C2">
      <w:pPr>
        <w:tabs>
          <w:tab w:val="left" w:pos="9070"/>
        </w:tabs>
        <w:spacing w:line="540" w:lineRule="exact"/>
        <w:rPr>
          <w:rFonts w:cs="Simplified Arabic" w:hint="cs"/>
          <w:sz w:val="28"/>
          <w:szCs w:val="28"/>
          <w:rtl/>
        </w:rPr>
      </w:pPr>
      <w:r>
        <w:rPr>
          <w:rFonts w:cs="Simplified Arabic" w:hint="cs"/>
          <w:sz w:val="28"/>
          <w:szCs w:val="28"/>
          <w:rtl/>
        </w:rPr>
        <w:t xml:space="preserve">                                                      محكماً</w:t>
      </w:r>
    </w:p>
    <w:p w:rsidR="005241C2" w:rsidRDefault="005241C2" w:rsidP="005241C2">
      <w:pPr>
        <w:tabs>
          <w:tab w:val="left" w:pos="9070"/>
        </w:tabs>
        <w:spacing w:line="540" w:lineRule="exact"/>
        <w:rPr>
          <w:rFonts w:cs="Simplified Arabic" w:hint="cs"/>
          <w:sz w:val="28"/>
          <w:szCs w:val="28"/>
          <w:rtl/>
        </w:rPr>
      </w:pPr>
      <w:r>
        <w:rPr>
          <w:rFonts w:cs="Simplified Arabic" w:hint="cs"/>
          <w:sz w:val="28"/>
          <w:szCs w:val="28"/>
          <w:rtl/>
        </w:rPr>
        <w:t>4- يتفاوض حول المعنى                       4- يتفاوض حول المعنى</w:t>
      </w:r>
    </w:p>
    <w:p w:rsidR="005241C2" w:rsidRDefault="005241C2" w:rsidP="005241C2">
      <w:pPr>
        <w:tabs>
          <w:tab w:val="left" w:pos="9070"/>
        </w:tabs>
        <w:spacing w:line="540" w:lineRule="exact"/>
        <w:rPr>
          <w:rFonts w:cs="Simplified Arabic" w:hint="cs"/>
          <w:sz w:val="28"/>
          <w:szCs w:val="28"/>
          <w:rtl/>
        </w:rPr>
      </w:pPr>
      <w:r>
        <w:rPr>
          <w:rFonts w:cs="Simplified Arabic" w:hint="cs"/>
          <w:sz w:val="28"/>
          <w:szCs w:val="28"/>
          <w:rtl/>
        </w:rPr>
        <w:t>5- يستخدم الخطط كمصادر                    5- يستخدم الخطط كمصادر</w:t>
      </w:r>
    </w:p>
    <w:p w:rsidR="005241C2" w:rsidRDefault="005241C2" w:rsidP="005241C2">
      <w:pPr>
        <w:tabs>
          <w:tab w:val="left" w:pos="9070"/>
        </w:tabs>
        <w:spacing w:line="540" w:lineRule="exact"/>
        <w:rPr>
          <w:rFonts w:cs="Simplified Arabic" w:hint="cs"/>
          <w:sz w:val="28"/>
          <w:szCs w:val="28"/>
          <w:rtl/>
        </w:rPr>
      </w:pPr>
      <w:r>
        <w:rPr>
          <w:rFonts w:cs="Simplified Arabic" w:hint="cs"/>
          <w:sz w:val="28"/>
          <w:szCs w:val="28"/>
          <w:rtl/>
        </w:rPr>
        <w:t>6- يبني اجتماعياً العالمين المادي والاجتماعي  6- يبني اجتماعياً العالمين المادي والاجتماعي</w:t>
      </w:r>
    </w:p>
    <w:p w:rsidR="005241C2" w:rsidRDefault="005241C2" w:rsidP="005241C2">
      <w:pPr>
        <w:tabs>
          <w:tab w:val="left" w:pos="9070"/>
        </w:tabs>
        <w:spacing w:line="540" w:lineRule="exact"/>
        <w:jc w:val="center"/>
        <w:rPr>
          <w:rFonts w:cs="Simplified Arabic" w:hint="cs"/>
          <w:sz w:val="28"/>
          <w:szCs w:val="28"/>
          <w:rtl/>
        </w:rPr>
      </w:pPr>
    </w:p>
    <w:p w:rsidR="005241C2" w:rsidRDefault="005241C2" w:rsidP="005241C2">
      <w:pPr>
        <w:tabs>
          <w:tab w:val="left" w:pos="9070"/>
        </w:tabs>
        <w:spacing w:line="540" w:lineRule="exact"/>
        <w:jc w:val="center"/>
        <w:rPr>
          <w:rFonts w:cs="Simplified Arabic" w:hint="cs"/>
          <w:sz w:val="28"/>
          <w:szCs w:val="28"/>
          <w:rtl/>
        </w:rPr>
      </w:pPr>
      <w:r>
        <w:rPr>
          <w:rFonts w:cs="Simplified Arabic" w:hint="cs"/>
          <w:sz w:val="28"/>
          <w:szCs w:val="28"/>
          <w:rtl/>
        </w:rPr>
        <w:t>الشكل ( 9.12 ) : جوانب الإدراك</w:t>
      </w:r>
    </w:p>
    <w:p w:rsidR="005241C2" w:rsidRDefault="005241C2" w:rsidP="005241C2">
      <w:pPr>
        <w:tabs>
          <w:tab w:val="left" w:pos="9070"/>
        </w:tabs>
        <w:spacing w:line="540" w:lineRule="exact"/>
        <w:rPr>
          <w:rFonts w:cs="Simplified Arabic" w:hint="cs"/>
          <w:sz w:val="28"/>
          <w:szCs w:val="28"/>
          <w:rtl/>
        </w:rPr>
      </w:pPr>
    </w:p>
    <w:p w:rsidR="005241C2" w:rsidRDefault="005241C2" w:rsidP="005241C2">
      <w:pPr>
        <w:tabs>
          <w:tab w:val="left" w:pos="9070"/>
        </w:tabs>
        <w:spacing w:line="540" w:lineRule="exact"/>
        <w:rPr>
          <w:rFonts w:cs="Simplified Arabic" w:hint="cs"/>
          <w:b/>
          <w:bCs/>
          <w:sz w:val="32"/>
          <w:szCs w:val="32"/>
          <w:rtl/>
        </w:rPr>
      </w:pPr>
      <w:r>
        <w:rPr>
          <w:rFonts w:cs="Simplified Arabic" w:hint="cs"/>
          <w:b/>
          <w:bCs/>
          <w:sz w:val="32"/>
          <w:szCs w:val="32"/>
          <w:rtl/>
        </w:rPr>
        <w:t>الخبراء والمبتدئون :</w:t>
      </w:r>
    </w:p>
    <w:p w:rsidR="005241C2" w:rsidRDefault="005241C2" w:rsidP="005241C2">
      <w:pPr>
        <w:tabs>
          <w:tab w:val="left" w:pos="9070"/>
        </w:tabs>
        <w:spacing w:line="540" w:lineRule="exact"/>
        <w:ind w:firstLine="610"/>
        <w:jc w:val="lowKashida"/>
        <w:rPr>
          <w:rFonts w:cs="Simplified Arabic" w:hint="cs"/>
          <w:sz w:val="28"/>
          <w:szCs w:val="28"/>
          <w:rtl/>
        </w:rPr>
      </w:pPr>
      <w:r>
        <w:rPr>
          <w:rFonts w:cs="Simplified Arabic" w:hint="cs"/>
          <w:sz w:val="28"/>
          <w:szCs w:val="28"/>
          <w:rtl/>
        </w:rPr>
        <w:t xml:space="preserve">يقارن براون ( </w:t>
      </w:r>
      <w:r>
        <w:rPr>
          <w:rFonts w:cs="Simplified Arabic"/>
          <w:sz w:val="28"/>
          <w:szCs w:val="28"/>
        </w:rPr>
        <w:t>Brown</w:t>
      </w:r>
      <w:r>
        <w:rPr>
          <w:rFonts w:cs="Simplified Arabic" w:hint="cs"/>
          <w:sz w:val="28"/>
          <w:szCs w:val="28"/>
          <w:rtl/>
        </w:rPr>
        <w:t xml:space="preserve"> ) الإدراك اليومي مع إدراك الخبير. الخبراء، طبقاً لبراون، هم أشخاص حصلوا على ثقافة فرعية في مجال علمي من المعرفة والممارسات الحوارية. إن الجانب الأكثر متعة في مقارنة براون هي أن الإدراك اليومي للشخص العادي وإدراك الخبير يتشابهان كثيراً. ولكن طبقاً للنموذج الإدراكي، فإن خطط وإجراءات الخبير هي الشي</w:t>
      </w:r>
      <w:r>
        <w:rPr>
          <w:rFonts w:cs="Simplified Arabic" w:hint="eastAsia"/>
          <w:sz w:val="28"/>
          <w:szCs w:val="28"/>
          <w:rtl/>
        </w:rPr>
        <w:t>ء</w:t>
      </w:r>
      <w:r>
        <w:rPr>
          <w:rFonts w:cs="Simplified Arabic" w:hint="cs"/>
          <w:sz w:val="28"/>
          <w:szCs w:val="28"/>
          <w:rtl/>
        </w:rPr>
        <w:t xml:space="preserve"> الخاص جداً الذي يميز الخبراء عن الناس العاديين. ومن الناحية الأخرى، يبين براون أن الاختلاف الوحيد بين الخبراء والناس العاديين هو أن الخبراء لديهم مجموعة من النماذج التي يتصرفون من خلالها في موقف معين، بينما يتصرف الناس العاديون في المواقف من خلال نماذج جزئية، وكثيراً ما تكون نماذج غير صحيحة. إن الخبير والفرد العادي، كل منهما يمزج المعرفة مع الاستخدام ويعتقد في المواقف الحياتية الواقعية، كما أن كلاً منهما يبني اجتماعياً موضوعية المعرفة. بالإضافة إلى </w:t>
      </w:r>
      <w:r>
        <w:rPr>
          <w:rFonts w:cs="Simplified Arabic" w:hint="cs"/>
          <w:sz w:val="28"/>
          <w:szCs w:val="28"/>
          <w:rtl/>
        </w:rPr>
        <w:lastRenderedPageBreak/>
        <w:t xml:space="preserve">ذلك، يصبح الناس العاديين خبراء من خلال عملية الشراكة الاجتماعية لتحصيل ممارسات حوارية فعَالة في الأفعال </w:t>
      </w:r>
      <w:proofErr w:type="spellStart"/>
      <w:r>
        <w:rPr>
          <w:rFonts w:cs="Simplified Arabic" w:hint="cs"/>
          <w:sz w:val="28"/>
          <w:szCs w:val="28"/>
          <w:rtl/>
        </w:rPr>
        <w:t>الموقفية</w:t>
      </w:r>
      <w:proofErr w:type="spellEnd"/>
      <w:r>
        <w:rPr>
          <w:rFonts w:cs="Simplified Arabic" w:hint="cs"/>
          <w:sz w:val="28"/>
          <w:szCs w:val="28"/>
          <w:rtl/>
        </w:rPr>
        <w:t xml:space="preserve"> مثلما يفعل الخبراء. إن الناس العاديين لا يصبحون خبراء من خلال تحصيل المعرفة أو اتباع قواعد الخبير ( </w:t>
      </w:r>
      <w:proofErr w:type="spellStart"/>
      <w:r>
        <w:rPr>
          <w:rFonts w:cs="Simplified Arabic"/>
          <w:sz w:val="28"/>
          <w:szCs w:val="28"/>
        </w:rPr>
        <w:t>Dryfus</w:t>
      </w:r>
      <w:proofErr w:type="spellEnd"/>
      <w:r>
        <w:rPr>
          <w:rFonts w:cs="Simplified Arabic"/>
          <w:sz w:val="28"/>
          <w:szCs w:val="28"/>
        </w:rPr>
        <w:t xml:space="preserve"> &amp; </w:t>
      </w:r>
      <w:proofErr w:type="spellStart"/>
      <w:r>
        <w:rPr>
          <w:rFonts w:cs="Simplified Arabic"/>
          <w:sz w:val="28"/>
          <w:szCs w:val="28"/>
        </w:rPr>
        <w:t>Dryfus</w:t>
      </w:r>
      <w:proofErr w:type="spellEnd"/>
      <w:r>
        <w:rPr>
          <w:rFonts w:cs="Simplified Arabic"/>
          <w:sz w:val="28"/>
          <w:szCs w:val="28"/>
        </w:rPr>
        <w:t>, 1986</w:t>
      </w:r>
      <w:r>
        <w:rPr>
          <w:rFonts w:cs="Simplified Arabic" w:hint="cs"/>
          <w:sz w:val="28"/>
          <w:szCs w:val="28"/>
          <w:rtl/>
        </w:rPr>
        <w:t xml:space="preserve"> ).</w:t>
      </w:r>
    </w:p>
    <w:p w:rsidR="005241C2" w:rsidRDefault="005241C2" w:rsidP="005241C2">
      <w:pPr>
        <w:tabs>
          <w:tab w:val="left" w:pos="9070"/>
        </w:tabs>
        <w:spacing w:line="540" w:lineRule="exact"/>
        <w:ind w:firstLine="610"/>
        <w:jc w:val="lowKashida"/>
        <w:rPr>
          <w:rFonts w:cs="Simplified Arabic" w:hint="cs"/>
          <w:sz w:val="28"/>
          <w:szCs w:val="28"/>
          <w:rtl/>
        </w:rPr>
      </w:pPr>
      <w:r>
        <w:rPr>
          <w:rFonts w:cs="Simplified Arabic" w:hint="cs"/>
          <w:sz w:val="28"/>
          <w:szCs w:val="28"/>
          <w:rtl/>
        </w:rPr>
        <w:t xml:space="preserve">ثم يشرح براون التحولات في نظرية المعرفة التي تحدث عندما نتجه من النموذج الإدراكي إلى نموذج التعلم </w:t>
      </w:r>
      <w:proofErr w:type="spellStart"/>
      <w:r>
        <w:rPr>
          <w:rFonts w:cs="Simplified Arabic" w:hint="cs"/>
          <w:sz w:val="28"/>
          <w:szCs w:val="28"/>
          <w:rtl/>
        </w:rPr>
        <w:t>الموقفي</w:t>
      </w:r>
      <w:proofErr w:type="spellEnd"/>
      <w:r>
        <w:rPr>
          <w:rFonts w:cs="Simplified Arabic" w:hint="cs"/>
          <w:sz w:val="28"/>
          <w:szCs w:val="28"/>
          <w:rtl/>
        </w:rPr>
        <w:t>. يلخص الشكل ( 10.12 ) هذه التحولات. الجوانب التي تحظى بتركيز أكبر هي تلك الجوانب من التحول في النموذج الذي له علاقة مباشرة بتصميم النظام التدريسي.</w:t>
      </w:r>
    </w:p>
    <w:p w:rsidR="005241C2" w:rsidRDefault="005241C2" w:rsidP="005241C2">
      <w:pPr>
        <w:tabs>
          <w:tab w:val="left" w:pos="9070"/>
        </w:tabs>
        <w:spacing w:line="540" w:lineRule="exact"/>
        <w:jc w:val="lowKashida"/>
        <w:rPr>
          <w:rFonts w:cs="Simplified Arabic" w:hint="cs"/>
          <w:sz w:val="28"/>
          <w:szCs w:val="28"/>
          <w:rtl/>
        </w:rPr>
      </w:pPr>
    </w:p>
    <w:p w:rsidR="005241C2" w:rsidRDefault="005241C2" w:rsidP="005241C2">
      <w:pPr>
        <w:tabs>
          <w:tab w:val="left" w:pos="9070"/>
        </w:tabs>
        <w:spacing w:line="540" w:lineRule="exact"/>
        <w:jc w:val="lowKashida"/>
        <w:rPr>
          <w:rFonts w:cs="Simplified Arabic" w:hint="cs"/>
          <w:sz w:val="28"/>
          <w:szCs w:val="28"/>
          <w:rtl/>
        </w:rPr>
      </w:pPr>
    </w:p>
    <w:p w:rsidR="005241C2" w:rsidRDefault="005241C2" w:rsidP="005241C2">
      <w:pPr>
        <w:tabs>
          <w:tab w:val="left" w:pos="9070"/>
        </w:tabs>
        <w:spacing w:line="540" w:lineRule="exact"/>
        <w:jc w:val="lowKashida"/>
        <w:rPr>
          <w:rFonts w:cs="Simplified Arabic" w:hint="cs"/>
          <w:sz w:val="28"/>
          <w:szCs w:val="28"/>
          <w:rtl/>
        </w:rPr>
      </w:pPr>
    </w:p>
    <w:p w:rsidR="005241C2" w:rsidRDefault="005241C2" w:rsidP="005241C2">
      <w:pPr>
        <w:tabs>
          <w:tab w:val="left" w:pos="9070"/>
        </w:tabs>
        <w:spacing w:line="540" w:lineRule="exact"/>
        <w:jc w:val="lowKashida"/>
        <w:rPr>
          <w:rFonts w:cs="Simplified Arabic" w:hint="cs"/>
          <w:sz w:val="28"/>
          <w:szCs w:val="28"/>
          <w:rtl/>
        </w:rPr>
      </w:pPr>
    </w:p>
    <w:p w:rsidR="005241C2" w:rsidRDefault="005241C2" w:rsidP="005241C2">
      <w:pPr>
        <w:tabs>
          <w:tab w:val="left" w:pos="9070"/>
        </w:tabs>
        <w:spacing w:line="540" w:lineRule="exact"/>
        <w:jc w:val="lowKashida"/>
        <w:rPr>
          <w:rFonts w:cs="Simplified Arabic" w:hint="cs"/>
          <w:sz w:val="28"/>
          <w:szCs w:val="28"/>
          <w:rtl/>
        </w:rPr>
      </w:pPr>
    </w:p>
    <w:p w:rsidR="005241C2" w:rsidRDefault="005241C2" w:rsidP="005241C2">
      <w:pPr>
        <w:tabs>
          <w:tab w:val="left" w:pos="9070"/>
        </w:tabs>
        <w:spacing w:line="540" w:lineRule="exact"/>
        <w:jc w:val="lowKashida"/>
        <w:rPr>
          <w:rFonts w:cs="Simplified Arabic" w:hint="cs"/>
          <w:sz w:val="28"/>
          <w:szCs w:val="28"/>
          <w:rtl/>
        </w:rPr>
      </w:pPr>
    </w:p>
    <w:p w:rsidR="005241C2" w:rsidRDefault="005241C2" w:rsidP="005241C2">
      <w:pPr>
        <w:tabs>
          <w:tab w:val="left" w:pos="9070"/>
        </w:tabs>
        <w:spacing w:line="540" w:lineRule="exact"/>
        <w:jc w:val="lowKashida"/>
        <w:rPr>
          <w:rFonts w:cs="Simplified Arabic" w:hint="cs"/>
          <w:sz w:val="28"/>
          <w:szCs w:val="28"/>
          <w:rtl/>
        </w:rPr>
      </w:pPr>
    </w:p>
    <w:p w:rsidR="005241C2" w:rsidRDefault="005241C2" w:rsidP="005241C2">
      <w:pPr>
        <w:tabs>
          <w:tab w:val="left" w:pos="9070"/>
        </w:tabs>
        <w:spacing w:line="540" w:lineRule="exact"/>
        <w:jc w:val="lowKashida"/>
        <w:rPr>
          <w:rFonts w:cs="Simplified Arabic" w:hint="cs"/>
          <w:sz w:val="28"/>
          <w:szCs w:val="28"/>
          <w:rtl/>
        </w:rPr>
      </w:pPr>
    </w:p>
    <w:p w:rsidR="005241C2" w:rsidRDefault="005241C2" w:rsidP="005241C2">
      <w:pPr>
        <w:tabs>
          <w:tab w:val="left" w:pos="9070"/>
        </w:tabs>
        <w:spacing w:line="540" w:lineRule="exact"/>
        <w:jc w:val="lowKashida"/>
        <w:rPr>
          <w:rFonts w:cs="Simplified Arabic" w:hint="cs"/>
          <w:sz w:val="28"/>
          <w:szCs w:val="28"/>
          <w:rtl/>
        </w:rPr>
      </w:pPr>
      <w:r>
        <w:rPr>
          <w:rFonts w:cs="Simplified Arabic"/>
          <w:noProof/>
          <w:sz w:val="28"/>
          <w:szCs w:val="28"/>
          <w:rtl/>
          <w:lang w:eastAsia="en-US"/>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228600</wp:posOffset>
                </wp:positionV>
                <wp:extent cx="1600200" cy="0"/>
                <wp:effectExtent l="22225" t="59055" r="6350" b="5524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8pt" to="4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">
                <v:stroke endarrow="block"/>
              </v:line>
            </w:pict>
          </mc:Fallback>
        </mc:AlternateContent>
      </w:r>
      <w:r>
        <w:rPr>
          <w:rFonts w:cs="Simplified Arabic" w:hint="cs"/>
          <w:sz w:val="28"/>
          <w:szCs w:val="28"/>
          <w:rtl/>
        </w:rPr>
        <w:t xml:space="preserve">نموذج التعلم الإدراكي                                      نموذج التعلم </w:t>
      </w:r>
      <w:proofErr w:type="spellStart"/>
      <w:r>
        <w:rPr>
          <w:rFonts w:cs="Simplified Arabic" w:hint="cs"/>
          <w:sz w:val="28"/>
          <w:szCs w:val="28"/>
          <w:rtl/>
        </w:rPr>
        <w:t>الموقفي</w:t>
      </w:r>
      <w:proofErr w:type="spellEnd"/>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1- غير مرتبط بسياق                                     1- تعلم مرتبط بسياق</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2- معرفة                                                 2- ممارسة</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3- أهداف                                                 3- توقعات</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4- مهام / مشكلات                                        4- نشاطات</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5- ألأنا                                                   5- تفاعلي</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6- شكلي / رسمي                                         6- تنسيقي</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7- تعريفي                                                7- معوقات</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8- حل المشكلة                                            8- معالجة المعضلات وتدبرها</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9- النظر إلى                                              9- النظر من خلال</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lastRenderedPageBreak/>
        <w:t>10- نظريات تصحيحية                                   10- نظريات ضمنية</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11- مرجعية ثابتة                                         11- مرجعية تفاوضية</w:t>
      </w:r>
    </w:p>
    <w:p w:rsidR="005241C2" w:rsidRDefault="005241C2" w:rsidP="005241C2">
      <w:pPr>
        <w:tabs>
          <w:tab w:val="left" w:pos="9070"/>
        </w:tabs>
        <w:spacing w:line="540" w:lineRule="exact"/>
        <w:jc w:val="lowKashida"/>
        <w:rPr>
          <w:rFonts w:cs="Simplified Arabic" w:hint="cs"/>
          <w:sz w:val="28"/>
          <w:szCs w:val="28"/>
          <w:rtl/>
        </w:rPr>
      </w:pPr>
      <w:r>
        <w:rPr>
          <w:rFonts w:cs="Simplified Arabic" w:hint="cs"/>
          <w:sz w:val="28"/>
          <w:szCs w:val="28"/>
          <w:rtl/>
        </w:rPr>
        <w:t>12- كفاءة                                                12- العقلانية</w:t>
      </w:r>
    </w:p>
    <w:p w:rsidR="005241C2" w:rsidRDefault="005241C2" w:rsidP="005241C2">
      <w:pPr>
        <w:tabs>
          <w:tab w:val="left" w:pos="9070"/>
        </w:tabs>
        <w:spacing w:line="540" w:lineRule="exact"/>
        <w:jc w:val="lowKashida"/>
        <w:rPr>
          <w:rFonts w:cs="Simplified Arabic" w:hint="cs"/>
          <w:sz w:val="28"/>
          <w:szCs w:val="28"/>
          <w:rtl/>
        </w:rPr>
      </w:pPr>
    </w:p>
    <w:p w:rsidR="005241C2" w:rsidRDefault="005241C2" w:rsidP="005241C2">
      <w:pPr>
        <w:tabs>
          <w:tab w:val="left" w:pos="9070"/>
        </w:tabs>
        <w:spacing w:line="540" w:lineRule="exact"/>
        <w:jc w:val="center"/>
        <w:rPr>
          <w:rFonts w:cs="Simplified Arabic" w:hint="cs"/>
          <w:sz w:val="28"/>
          <w:szCs w:val="28"/>
          <w:rtl/>
        </w:rPr>
      </w:pPr>
      <w:r>
        <w:rPr>
          <w:rFonts w:cs="Simplified Arabic" w:hint="cs"/>
          <w:sz w:val="28"/>
          <w:szCs w:val="28"/>
          <w:rtl/>
        </w:rPr>
        <w:t>الشكل ( 10.12 ) : التحول في نموذج نظرية المعرفة</w:t>
      </w:r>
    </w:p>
    <w:p w:rsidR="005241C2" w:rsidRDefault="005241C2" w:rsidP="005241C2">
      <w:pPr>
        <w:tabs>
          <w:tab w:val="left" w:pos="9070"/>
        </w:tabs>
        <w:spacing w:line="540" w:lineRule="exact"/>
        <w:jc w:val="center"/>
        <w:rPr>
          <w:rFonts w:cs="Simplified Arabic" w:hint="cs"/>
          <w:sz w:val="28"/>
          <w:szCs w:val="28"/>
          <w:rtl/>
        </w:rPr>
      </w:pPr>
    </w:p>
    <w:p w:rsidR="005241C2" w:rsidRDefault="005241C2" w:rsidP="005241C2">
      <w:pPr>
        <w:tabs>
          <w:tab w:val="left" w:pos="9070"/>
        </w:tabs>
        <w:spacing w:line="540" w:lineRule="exact"/>
        <w:ind w:firstLine="610"/>
        <w:jc w:val="lowKashida"/>
        <w:rPr>
          <w:rFonts w:cs="Simplified Arabic" w:hint="cs"/>
          <w:sz w:val="28"/>
          <w:szCs w:val="28"/>
          <w:rtl/>
        </w:rPr>
      </w:pPr>
      <w:r>
        <w:rPr>
          <w:rFonts w:cs="Simplified Arabic" w:hint="cs"/>
          <w:sz w:val="28"/>
          <w:szCs w:val="28"/>
          <w:rtl/>
        </w:rPr>
        <w:t xml:space="preserve">التحول الثاني في نظرية المعرفة هو التحول من حل المشكلة إلى معالجة المعضلة. وهذا يعني أنه لا يمكن النظر إلى التعلم على أنه صيغة من صيغ حل المشكلات الإدراكية، لكنه صيغة من التفاوض حول المعايير لتقويم المشكلة، وصيغة من صيغ حل المشكلات بين الأفراد وعلى نحو ما، تعد كلمة " مشكلة " غير كافية في نموذج التعلم </w:t>
      </w:r>
      <w:proofErr w:type="spellStart"/>
      <w:r>
        <w:rPr>
          <w:rFonts w:cs="Simplified Arabic" w:hint="cs"/>
          <w:sz w:val="28"/>
          <w:szCs w:val="28"/>
          <w:rtl/>
        </w:rPr>
        <w:t>الموقفي</w:t>
      </w:r>
      <w:proofErr w:type="spellEnd"/>
      <w:r>
        <w:rPr>
          <w:rFonts w:cs="Simplified Arabic" w:hint="cs"/>
          <w:sz w:val="28"/>
          <w:szCs w:val="28"/>
          <w:rtl/>
        </w:rPr>
        <w:t xml:space="preserve">، لأنها تختزل معضلات العالم الواقعي وتحيلها إلى ألغاز إدراكية تحتوي حلولاً تصريحيه </w:t>
      </w:r>
      <w:proofErr w:type="spellStart"/>
      <w:r>
        <w:rPr>
          <w:rFonts w:cs="Simplified Arabic" w:hint="cs"/>
          <w:sz w:val="28"/>
          <w:szCs w:val="28"/>
          <w:rtl/>
        </w:rPr>
        <w:t>مبيتة</w:t>
      </w:r>
      <w:proofErr w:type="spellEnd"/>
      <w:r>
        <w:rPr>
          <w:rFonts w:cs="Simplified Arabic" w:hint="cs"/>
          <w:sz w:val="28"/>
          <w:szCs w:val="28"/>
          <w:rtl/>
        </w:rPr>
        <w:t xml:space="preserve"> فيها. لذا، فإن كلمة " معالجة المعضلة " تبدو مصطلحاً أكثر تعبيراً.</w:t>
      </w:r>
    </w:p>
    <w:p w:rsidR="005241C2" w:rsidRDefault="005241C2" w:rsidP="005241C2">
      <w:pPr>
        <w:tabs>
          <w:tab w:val="left" w:pos="9070"/>
        </w:tabs>
        <w:spacing w:line="540" w:lineRule="exact"/>
        <w:ind w:firstLine="610"/>
        <w:jc w:val="lowKashida"/>
        <w:rPr>
          <w:rFonts w:cs="Simplified Arabic" w:hint="cs"/>
          <w:sz w:val="28"/>
          <w:szCs w:val="28"/>
          <w:rtl/>
        </w:rPr>
      </w:pPr>
      <w:r>
        <w:rPr>
          <w:rFonts w:cs="Simplified Arabic" w:hint="cs"/>
          <w:sz w:val="28"/>
          <w:szCs w:val="28"/>
          <w:rtl/>
        </w:rPr>
        <w:t xml:space="preserve">التحول الأخير الذي أود ذكره يتضمن التحول من الكفاءة إلى العقلانية. إن النظم التدريسية المعتمدة على علم الإدراك </w:t>
      </w:r>
      <w:r>
        <w:rPr>
          <w:rFonts w:cs="Simplified Arabic"/>
          <w:sz w:val="28"/>
          <w:szCs w:val="28"/>
          <w:rtl/>
        </w:rPr>
        <w:t>–</w:t>
      </w:r>
      <w:r>
        <w:rPr>
          <w:rFonts w:cs="Simplified Arabic" w:hint="cs"/>
          <w:sz w:val="28"/>
          <w:szCs w:val="28"/>
          <w:rtl/>
        </w:rPr>
        <w:t xml:space="preserve"> كما عرضتها في دراسة سابقة </w:t>
      </w:r>
      <w:r>
        <w:rPr>
          <w:rFonts w:cs="Simplified Arabic"/>
          <w:sz w:val="28"/>
          <w:szCs w:val="28"/>
          <w:rtl/>
        </w:rPr>
        <w:t>–</w:t>
      </w:r>
      <w:r>
        <w:rPr>
          <w:rFonts w:cs="Simplified Arabic" w:hint="cs"/>
          <w:sz w:val="28"/>
          <w:szCs w:val="28"/>
          <w:rtl/>
        </w:rPr>
        <w:t xml:space="preserve"> تتشكل في النهاية بوساطة المعايير الاقتصادية لكفاءة النظم بدلاً من المعايير النوعية للتفوق والفهم العميــق ( </w:t>
      </w:r>
      <w:proofErr w:type="spellStart"/>
      <w:r>
        <w:rPr>
          <w:rFonts w:cs="Simplified Arabic"/>
          <w:sz w:val="28"/>
          <w:szCs w:val="28"/>
        </w:rPr>
        <w:t>Streibel</w:t>
      </w:r>
      <w:proofErr w:type="spellEnd"/>
      <w:r>
        <w:rPr>
          <w:rFonts w:cs="Simplified Arabic"/>
          <w:sz w:val="28"/>
          <w:szCs w:val="28"/>
        </w:rPr>
        <w:t>, 1986</w:t>
      </w:r>
      <w:r>
        <w:rPr>
          <w:rFonts w:cs="Simplified Arabic" w:hint="cs"/>
          <w:sz w:val="28"/>
          <w:szCs w:val="28"/>
          <w:rtl/>
        </w:rPr>
        <w:t xml:space="preserve"> ). لذلك، تخدم النظم التدريسية المعتمدة على علم الإدراك " الاهتمامات الإنسانية " لشخص ما خلاف المتعلم ( </w:t>
      </w:r>
      <w:r>
        <w:rPr>
          <w:rFonts w:cs="Simplified Arabic"/>
          <w:sz w:val="28"/>
          <w:szCs w:val="28"/>
        </w:rPr>
        <w:t xml:space="preserve">Apple, 1975, Wolcott, 1977, </w:t>
      </w:r>
      <w:proofErr w:type="spellStart"/>
      <w:r>
        <w:rPr>
          <w:rFonts w:cs="Simplified Arabic"/>
          <w:sz w:val="28"/>
          <w:szCs w:val="28"/>
        </w:rPr>
        <w:t>Nunan</w:t>
      </w:r>
      <w:proofErr w:type="spellEnd"/>
      <w:r>
        <w:rPr>
          <w:rFonts w:cs="Simplified Arabic"/>
          <w:sz w:val="28"/>
          <w:szCs w:val="28"/>
        </w:rPr>
        <w:t xml:space="preserve">, 1993, </w:t>
      </w:r>
      <w:proofErr w:type="spellStart"/>
      <w:r>
        <w:rPr>
          <w:rFonts w:cs="Simplified Arabic"/>
          <w:sz w:val="28"/>
          <w:szCs w:val="28"/>
        </w:rPr>
        <w:t>Bullough</w:t>
      </w:r>
      <w:proofErr w:type="spellEnd"/>
      <w:r>
        <w:rPr>
          <w:rFonts w:cs="Simplified Arabic"/>
          <w:sz w:val="28"/>
          <w:szCs w:val="28"/>
        </w:rPr>
        <w:t>, Goldstein &amp; holt, 1984</w:t>
      </w:r>
      <w:r>
        <w:rPr>
          <w:rFonts w:cs="Simplified Arabic" w:hint="cs"/>
          <w:sz w:val="28"/>
          <w:szCs w:val="28"/>
          <w:rtl/>
        </w:rPr>
        <w:t xml:space="preserve"> ). أما في نموذج التعلم </w:t>
      </w:r>
      <w:proofErr w:type="spellStart"/>
      <w:r>
        <w:rPr>
          <w:rFonts w:cs="Simplified Arabic" w:hint="cs"/>
          <w:sz w:val="28"/>
          <w:szCs w:val="28"/>
          <w:rtl/>
        </w:rPr>
        <w:t>الموقفي</w:t>
      </w:r>
      <w:proofErr w:type="spellEnd"/>
      <w:r>
        <w:rPr>
          <w:rFonts w:cs="Simplified Arabic" w:hint="cs"/>
          <w:sz w:val="28"/>
          <w:szCs w:val="28"/>
          <w:rtl/>
        </w:rPr>
        <w:t xml:space="preserve">، فإن المتعلمين يكونون في مركز التفاوض حول معنى أفعالهم، ولذا فهم في مركز التفاوض حول ما </w:t>
      </w:r>
      <w:proofErr w:type="spellStart"/>
      <w:r>
        <w:rPr>
          <w:rFonts w:cs="Simplified Arabic" w:hint="cs"/>
          <w:sz w:val="28"/>
          <w:szCs w:val="28"/>
          <w:rtl/>
        </w:rPr>
        <w:t>يعتقدونه</w:t>
      </w:r>
      <w:proofErr w:type="spellEnd"/>
      <w:r>
        <w:rPr>
          <w:rFonts w:cs="Simplified Arabic" w:hint="cs"/>
          <w:sz w:val="28"/>
          <w:szCs w:val="28"/>
          <w:rtl/>
        </w:rPr>
        <w:t xml:space="preserve"> منطقياً بالنسبة لهم. وينبغي على النظام التدريسي الذي يأخذ في الاعتبار نموذج التعلم </w:t>
      </w:r>
      <w:proofErr w:type="spellStart"/>
      <w:r>
        <w:rPr>
          <w:rFonts w:cs="Simplified Arabic" w:hint="cs"/>
          <w:sz w:val="28"/>
          <w:szCs w:val="28"/>
          <w:rtl/>
        </w:rPr>
        <w:t>الموقفي</w:t>
      </w:r>
      <w:proofErr w:type="spellEnd"/>
      <w:r>
        <w:rPr>
          <w:rFonts w:cs="Simplified Arabic" w:hint="cs"/>
          <w:sz w:val="28"/>
          <w:szCs w:val="28"/>
          <w:rtl/>
        </w:rPr>
        <w:t xml:space="preserve">، أن يحترم ويشجع عمليات اللغويات الاجتماعية التي يتم بناء الموقف المنطقي من خلالها. إن هذا يمثل متطلباً ضخماً من مجال تصميم النظم التدريسية بل وحتى من مجال  نظم التدريس الخصوصية الذكية المتقدمة، لأن مثل هذه النظم لا تملك سوى </w:t>
      </w:r>
      <w:proofErr w:type="spellStart"/>
      <w:r>
        <w:rPr>
          <w:rFonts w:cs="Simplified Arabic" w:hint="cs"/>
          <w:sz w:val="28"/>
          <w:szCs w:val="28"/>
          <w:rtl/>
        </w:rPr>
        <w:t>إتاحية</w:t>
      </w:r>
      <w:proofErr w:type="spellEnd"/>
      <w:r>
        <w:rPr>
          <w:rFonts w:cs="Simplified Arabic" w:hint="cs"/>
          <w:sz w:val="28"/>
          <w:szCs w:val="28"/>
          <w:rtl/>
        </w:rPr>
        <w:t xml:space="preserve"> محـدودة " للمصادفات العارضة التي تحدث لحظة بلحظة، والتي تكَون شروط الأفعال </w:t>
      </w:r>
      <w:proofErr w:type="spellStart"/>
      <w:r>
        <w:rPr>
          <w:rFonts w:cs="Simplified Arabic" w:hint="cs"/>
          <w:sz w:val="28"/>
          <w:szCs w:val="28"/>
          <w:rtl/>
        </w:rPr>
        <w:t>الموقفيـــة</w:t>
      </w:r>
      <w:proofErr w:type="spellEnd"/>
      <w:r>
        <w:rPr>
          <w:rFonts w:cs="Simplified Arabic" w:hint="cs"/>
          <w:sz w:val="28"/>
          <w:szCs w:val="28"/>
          <w:rtl/>
        </w:rPr>
        <w:t xml:space="preserve"> " ( </w:t>
      </w:r>
      <w:proofErr w:type="spellStart"/>
      <w:r>
        <w:rPr>
          <w:rFonts w:cs="Simplified Arabic"/>
          <w:sz w:val="28"/>
          <w:szCs w:val="28"/>
        </w:rPr>
        <w:t>Suchman</w:t>
      </w:r>
      <w:proofErr w:type="spellEnd"/>
      <w:r>
        <w:rPr>
          <w:rFonts w:cs="Simplified Arabic"/>
          <w:sz w:val="28"/>
          <w:szCs w:val="28"/>
        </w:rPr>
        <w:t xml:space="preserve">, </w:t>
      </w:r>
      <w:r>
        <w:rPr>
          <w:rFonts w:cs="Simplified Arabic"/>
          <w:sz w:val="28"/>
          <w:szCs w:val="28"/>
        </w:rPr>
        <w:lastRenderedPageBreak/>
        <w:t>1987, p.185</w:t>
      </w:r>
      <w:r>
        <w:rPr>
          <w:rFonts w:cs="Simplified Arabic" w:hint="cs"/>
          <w:sz w:val="28"/>
          <w:szCs w:val="28"/>
          <w:rtl/>
        </w:rPr>
        <w:t xml:space="preserve"> ). يمثل هذا على أية حال، تحدياً لنا كمصممي تعليم، وعلينا أن نقابله إذا أردنا أن نحترم الطريقة التي يتعلم بها البشر. </w:t>
      </w:r>
    </w:p>
    <w:p w:rsidR="005241C2" w:rsidRDefault="005241C2" w:rsidP="005241C2">
      <w:pPr>
        <w:tabs>
          <w:tab w:val="left" w:pos="9070"/>
        </w:tabs>
        <w:spacing w:line="540" w:lineRule="exact"/>
        <w:ind w:firstLine="610"/>
        <w:jc w:val="lowKashida"/>
        <w:rPr>
          <w:rFonts w:cs="Simplified Arabic" w:hint="cs"/>
          <w:sz w:val="28"/>
          <w:szCs w:val="28"/>
          <w:rtl/>
        </w:rPr>
      </w:pPr>
    </w:p>
    <w:p w:rsidR="005241C2" w:rsidRDefault="005241C2" w:rsidP="005241C2">
      <w:pPr>
        <w:tabs>
          <w:tab w:val="left" w:pos="9070"/>
        </w:tabs>
        <w:spacing w:line="540" w:lineRule="exact"/>
        <w:ind w:firstLine="610"/>
        <w:jc w:val="lowKashida"/>
        <w:rPr>
          <w:rFonts w:cs="Simplified Arabic" w:hint="cs"/>
          <w:sz w:val="28"/>
          <w:szCs w:val="28"/>
          <w:rtl/>
        </w:rPr>
      </w:pPr>
    </w:p>
    <w:p w:rsidR="00976CAB" w:rsidRDefault="00976CAB"/>
    <w:sectPr w:rsidR="00976CAB"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7BB0"/>
    <w:multiLevelType w:val="hybridMultilevel"/>
    <w:tmpl w:val="A36CE3BC"/>
    <w:lvl w:ilvl="0" w:tplc="2E1AEC3A">
      <w:start w:val="1"/>
      <w:numFmt w:val="bullet"/>
      <w:lvlText w:val=""/>
      <w:lvlJc w:val="left"/>
      <w:pPr>
        <w:tabs>
          <w:tab w:val="num" w:pos="1044"/>
        </w:tabs>
        <w:ind w:left="1044" w:right="1044" w:hanging="227"/>
      </w:pPr>
      <w:rPr>
        <w:rFonts w:ascii="Symbol" w:hAnsi="Symbol" w:hint="default"/>
      </w:rPr>
    </w:lvl>
    <w:lvl w:ilvl="1" w:tplc="04090003" w:tentative="1">
      <w:start w:val="1"/>
      <w:numFmt w:val="bullet"/>
      <w:lvlText w:val="o"/>
      <w:lvlJc w:val="left"/>
      <w:pPr>
        <w:tabs>
          <w:tab w:val="num" w:pos="1577"/>
        </w:tabs>
        <w:ind w:left="1577" w:right="1577" w:hanging="360"/>
      </w:pPr>
      <w:rPr>
        <w:rFonts w:ascii="Courier New" w:hAnsi="Courier New" w:cs="Courier New" w:hint="default"/>
      </w:rPr>
    </w:lvl>
    <w:lvl w:ilvl="2" w:tplc="04090005" w:tentative="1">
      <w:start w:val="1"/>
      <w:numFmt w:val="bullet"/>
      <w:lvlText w:val=""/>
      <w:lvlJc w:val="left"/>
      <w:pPr>
        <w:tabs>
          <w:tab w:val="num" w:pos="2297"/>
        </w:tabs>
        <w:ind w:left="2297" w:right="2297" w:hanging="360"/>
      </w:pPr>
      <w:rPr>
        <w:rFonts w:ascii="Wingdings" w:hAnsi="Wingdings" w:hint="default"/>
      </w:rPr>
    </w:lvl>
    <w:lvl w:ilvl="3" w:tplc="04090001" w:tentative="1">
      <w:start w:val="1"/>
      <w:numFmt w:val="bullet"/>
      <w:lvlText w:val=""/>
      <w:lvlJc w:val="left"/>
      <w:pPr>
        <w:tabs>
          <w:tab w:val="num" w:pos="3017"/>
        </w:tabs>
        <w:ind w:left="3017" w:right="3017" w:hanging="360"/>
      </w:pPr>
      <w:rPr>
        <w:rFonts w:ascii="Symbol" w:hAnsi="Symbol" w:hint="default"/>
      </w:rPr>
    </w:lvl>
    <w:lvl w:ilvl="4" w:tplc="04090003" w:tentative="1">
      <w:start w:val="1"/>
      <w:numFmt w:val="bullet"/>
      <w:lvlText w:val="o"/>
      <w:lvlJc w:val="left"/>
      <w:pPr>
        <w:tabs>
          <w:tab w:val="num" w:pos="3737"/>
        </w:tabs>
        <w:ind w:left="3737" w:right="3737" w:hanging="360"/>
      </w:pPr>
      <w:rPr>
        <w:rFonts w:ascii="Courier New" w:hAnsi="Courier New" w:cs="Courier New" w:hint="default"/>
      </w:rPr>
    </w:lvl>
    <w:lvl w:ilvl="5" w:tplc="04090005" w:tentative="1">
      <w:start w:val="1"/>
      <w:numFmt w:val="bullet"/>
      <w:lvlText w:val=""/>
      <w:lvlJc w:val="left"/>
      <w:pPr>
        <w:tabs>
          <w:tab w:val="num" w:pos="4457"/>
        </w:tabs>
        <w:ind w:left="4457" w:right="4457" w:hanging="360"/>
      </w:pPr>
      <w:rPr>
        <w:rFonts w:ascii="Wingdings" w:hAnsi="Wingdings" w:hint="default"/>
      </w:rPr>
    </w:lvl>
    <w:lvl w:ilvl="6" w:tplc="04090001" w:tentative="1">
      <w:start w:val="1"/>
      <w:numFmt w:val="bullet"/>
      <w:lvlText w:val=""/>
      <w:lvlJc w:val="left"/>
      <w:pPr>
        <w:tabs>
          <w:tab w:val="num" w:pos="5177"/>
        </w:tabs>
        <w:ind w:left="5177" w:right="5177" w:hanging="360"/>
      </w:pPr>
      <w:rPr>
        <w:rFonts w:ascii="Symbol" w:hAnsi="Symbol" w:hint="default"/>
      </w:rPr>
    </w:lvl>
    <w:lvl w:ilvl="7" w:tplc="04090003" w:tentative="1">
      <w:start w:val="1"/>
      <w:numFmt w:val="bullet"/>
      <w:lvlText w:val="o"/>
      <w:lvlJc w:val="left"/>
      <w:pPr>
        <w:tabs>
          <w:tab w:val="num" w:pos="5897"/>
        </w:tabs>
        <w:ind w:left="5897" w:right="5897" w:hanging="360"/>
      </w:pPr>
      <w:rPr>
        <w:rFonts w:ascii="Courier New" w:hAnsi="Courier New" w:cs="Courier New" w:hint="default"/>
      </w:rPr>
    </w:lvl>
    <w:lvl w:ilvl="8" w:tplc="04090005" w:tentative="1">
      <w:start w:val="1"/>
      <w:numFmt w:val="bullet"/>
      <w:lvlText w:val=""/>
      <w:lvlJc w:val="left"/>
      <w:pPr>
        <w:tabs>
          <w:tab w:val="num" w:pos="6617"/>
        </w:tabs>
        <w:ind w:left="6617" w:right="66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C2"/>
    <w:rsid w:val="005241C2"/>
    <w:rsid w:val="00976CAB"/>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1C2"/>
    <w:pPr>
      <w:bidi/>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Char"/>
    <w:qFormat/>
    <w:rsid w:val="005241C2"/>
    <w:pPr>
      <w:keepNext/>
      <w:tabs>
        <w:tab w:val="left" w:pos="9070"/>
      </w:tabs>
      <w:spacing w:line="540" w:lineRule="exact"/>
      <w:jc w:val="center"/>
      <w:outlineLvl w:val="1"/>
    </w:pPr>
    <w:rPr>
      <w:rFonts w:cs="Simplified Arabic"/>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5241C2"/>
    <w:rPr>
      <w:rFonts w:ascii="Times New Roman" w:eastAsia="Times New Roman" w:hAnsi="Times New Roman" w:cs="Simplified Arabic"/>
      <w:b/>
      <w:bCs/>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1C2"/>
    <w:pPr>
      <w:bidi/>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Char"/>
    <w:qFormat/>
    <w:rsid w:val="005241C2"/>
    <w:pPr>
      <w:keepNext/>
      <w:tabs>
        <w:tab w:val="left" w:pos="9070"/>
      </w:tabs>
      <w:spacing w:line="540" w:lineRule="exact"/>
      <w:jc w:val="center"/>
      <w:outlineLvl w:val="1"/>
    </w:pPr>
    <w:rPr>
      <w:rFonts w:cs="Simplified Arabic"/>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5241C2"/>
    <w:rPr>
      <w:rFonts w:ascii="Times New Roman" w:eastAsia="Times New Roman" w:hAnsi="Times New Roman" w:cs="Simplified Arabic"/>
      <w:b/>
      <w:bCs/>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869</Words>
  <Characters>4958</Characters>
  <Application>Microsoft Office Word</Application>
  <DocSecurity>0</DocSecurity>
  <Lines>41</Lines>
  <Paragraphs>11</Paragraphs>
  <ScaleCrop>false</ScaleCrop>
  <Company>SACC</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2020-03-02T14:51:00Z</dcterms:created>
  <dcterms:modified xsi:type="dcterms:W3CDTF">2020-03-02T14:56:00Z</dcterms:modified>
</cp:coreProperties>
</file>