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0000"/>
  <w:body>
    <w:p w:rsidR="006A544D" w:rsidRPr="006A544D" w:rsidRDefault="006A544D" w:rsidP="006A544D">
      <w:pPr>
        <w:spacing w:line="400" w:lineRule="exact"/>
        <w:ind w:left="360"/>
        <w:jc w:val="center"/>
        <w:rPr>
          <w:rFonts w:cs="PT Bold Heading" w:hint="cs"/>
          <w:color w:val="FFFFFF" w:themeColor="background1"/>
          <w:sz w:val="56"/>
          <w:szCs w:val="56"/>
          <w:u w:val="single"/>
          <w:rtl/>
        </w:rPr>
      </w:pPr>
      <w:bookmarkStart w:id="0" w:name="_GoBack"/>
      <w:r w:rsidRPr="006A544D">
        <w:rPr>
          <w:rFonts w:cs="PT Bold Heading" w:hint="cs"/>
          <w:color w:val="FFFFFF" w:themeColor="background1"/>
          <w:sz w:val="56"/>
          <w:szCs w:val="56"/>
          <w:u w:val="single"/>
          <w:rtl/>
        </w:rPr>
        <w:t xml:space="preserve">الأسس التربوية والنفسية التي تدعو لإقامة مركز مصادر التعلم </w:t>
      </w:r>
      <w:bookmarkEnd w:id="0"/>
      <w:r w:rsidRPr="006A544D">
        <w:rPr>
          <w:rFonts w:cs="PT Bold Heading" w:hint="cs"/>
          <w:color w:val="FFFFFF" w:themeColor="background1"/>
          <w:sz w:val="56"/>
          <w:szCs w:val="56"/>
          <w:u w:val="single"/>
          <w:rtl/>
        </w:rPr>
        <w:t>:</w:t>
      </w:r>
    </w:p>
    <w:p w:rsidR="006A544D" w:rsidRPr="006A544D" w:rsidRDefault="006A544D" w:rsidP="006A544D">
      <w:pPr>
        <w:spacing w:line="400" w:lineRule="exact"/>
        <w:ind w:left="360"/>
        <w:rPr>
          <w:rFonts w:cs="PT Bold Heading" w:hint="cs"/>
          <w:color w:val="FFFFFF" w:themeColor="background1"/>
          <w:sz w:val="28"/>
          <w:szCs w:val="28"/>
          <w:rtl/>
        </w:rPr>
      </w:pPr>
      <w:proofErr w:type="spellStart"/>
      <w:r w:rsidRPr="006A544D">
        <w:rPr>
          <w:rFonts w:ascii="Arial" w:hAnsi="Arial" w:hint="cs"/>
          <w:b/>
          <w:bCs/>
          <w:color w:val="FFFFFF" w:themeColor="background1"/>
          <w:sz w:val="32"/>
          <w:szCs w:val="32"/>
          <w:rtl/>
        </w:rPr>
        <w:t>ا.م.د</w:t>
      </w:r>
      <w:proofErr w:type="spellEnd"/>
      <w:r w:rsidRPr="006A544D">
        <w:rPr>
          <w:rFonts w:ascii="Arial" w:hAnsi="Arial" w:hint="cs"/>
          <w:b/>
          <w:bCs/>
          <w:color w:val="FFFFFF" w:themeColor="background1"/>
          <w:sz w:val="32"/>
          <w:szCs w:val="32"/>
          <w:rtl/>
        </w:rPr>
        <w:t xml:space="preserve">. سهاد جواد الساكني </w:t>
      </w:r>
      <w:r w:rsidRPr="006A544D">
        <w:rPr>
          <w:rFonts w:ascii="Arial" w:hAnsi="Arial"/>
          <w:b/>
          <w:bCs/>
          <w:color w:val="FFFFFF" w:themeColor="background1"/>
          <w:sz w:val="32"/>
          <w:szCs w:val="32"/>
          <w:rtl/>
        </w:rPr>
        <w:t>–</w:t>
      </w:r>
      <w:r w:rsidRPr="006A544D">
        <w:rPr>
          <w:rFonts w:ascii="Arial" w:hAnsi="Arial" w:hint="cs"/>
          <w:b/>
          <w:bCs/>
          <w:color w:val="FFFFFF" w:themeColor="background1"/>
          <w:sz w:val="32"/>
          <w:szCs w:val="32"/>
          <w:rtl/>
        </w:rPr>
        <w:t xml:space="preserve"> قسم التربية الاسرية ولامهن الفنية </w:t>
      </w:r>
      <w:r w:rsidRPr="006A544D">
        <w:rPr>
          <w:rFonts w:ascii="Arial" w:hAnsi="Arial"/>
          <w:b/>
          <w:bCs/>
          <w:color w:val="FFFFFF" w:themeColor="background1"/>
          <w:sz w:val="32"/>
          <w:szCs w:val="32"/>
          <w:rtl/>
        </w:rPr>
        <w:t>–</w:t>
      </w:r>
      <w:r w:rsidRPr="006A544D">
        <w:rPr>
          <w:rFonts w:ascii="Arial" w:hAnsi="Arial" w:hint="cs"/>
          <w:b/>
          <w:bCs/>
          <w:color w:val="FFFFFF" w:themeColor="background1"/>
          <w:sz w:val="32"/>
          <w:szCs w:val="32"/>
          <w:rtl/>
        </w:rPr>
        <w:t xml:space="preserve"> الدراسات العليا- كلية التربية الاساسية </w:t>
      </w:r>
      <w:r w:rsidRPr="006A544D">
        <w:rPr>
          <w:rFonts w:ascii="Arial" w:hAnsi="Arial"/>
          <w:b/>
          <w:bCs/>
          <w:color w:val="FFFFFF" w:themeColor="background1"/>
          <w:sz w:val="32"/>
          <w:szCs w:val="32"/>
          <w:rtl/>
        </w:rPr>
        <w:t>–</w:t>
      </w:r>
      <w:r w:rsidRPr="006A544D">
        <w:rPr>
          <w:rFonts w:ascii="Arial" w:hAnsi="Arial" w:hint="cs"/>
          <w:b/>
          <w:bCs/>
          <w:color w:val="FFFFFF" w:themeColor="background1"/>
          <w:sz w:val="32"/>
          <w:szCs w:val="32"/>
          <w:rtl/>
        </w:rPr>
        <w:t xml:space="preserve"> الجامعة المستنصرية</w:t>
      </w:r>
      <w:r w:rsidRPr="006A544D">
        <w:rPr>
          <w:rFonts w:ascii="Arial" w:hAnsi="Arial"/>
          <w:b/>
          <w:caps/>
          <w:color w:val="FFFFFF" w:themeColor="background1"/>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6A544D" w:rsidRPr="006A544D" w:rsidRDefault="006A544D" w:rsidP="006A544D">
      <w:pPr>
        <w:numPr>
          <w:ilvl w:val="0"/>
          <w:numId w:val="2"/>
        </w:numPr>
        <w:spacing w:line="400" w:lineRule="exact"/>
        <w:rPr>
          <w:rFonts w:cs="Simplified Arabic" w:hint="cs"/>
          <w:color w:val="FFFFFF" w:themeColor="background1"/>
          <w:sz w:val="28"/>
          <w:szCs w:val="28"/>
          <w:rtl/>
        </w:rPr>
      </w:pPr>
      <w:r w:rsidRPr="006A544D">
        <w:rPr>
          <w:rFonts w:cs="Simplified Arabic" w:hint="cs"/>
          <w:color w:val="FFFFFF" w:themeColor="background1"/>
          <w:sz w:val="28"/>
          <w:szCs w:val="28"/>
          <w:rtl/>
        </w:rPr>
        <w:t>تكامل المعرفة وتنوع مصادرها</w:t>
      </w:r>
    </w:p>
    <w:p w:rsidR="006A544D" w:rsidRPr="006A544D" w:rsidRDefault="006A544D" w:rsidP="006A544D">
      <w:pPr>
        <w:numPr>
          <w:ilvl w:val="0"/>
          <w:numId w:val="2"/>
        </w:numPr>
        <w:spacing w:line="400" w:lineRule="exact"/>
        <w:rPr>
          <w:rFonts w:cs="Simplified Arabic" w:hint="cs"/>
          <w:color w:val="FFFFFF" w:themeColor="background1"/>
          <w:sz w:val="28"/>
          <w:szCs w:val="28"/>
        </w:rPr>
      </w:pPr>
      <w:r w:rsidRPr="006A544D">
        <w:rPr>
          <w:rFonts w:cs="Simplified Arabic" w:hint="cs"/>
          <w:color w:val="FFFFFF" w:themeColor="background1"/>
          <w:sz w:val="28"/>
          <w:szCs w:val="28"/>
          <w:rtl/>
        </w:rPr>
        <w:t xml:space="preserve">ضرورة تكمل الخبرة التعليمية </w:t>
      </w:r>
    </w:p>
    <w:p w:rsidR="006A544D" w:rsidRPr="006A544D" w:rsidRDefault="006A544D" w:rsidP="006A544D">
      <w:pPr>
        <w:numPr>
          <w:ilvl w:val="0"/>
          <w:numId w:val="2"/>
        </w:numPr>
        <w:spacing w:line="400" w:lineRule="exact"/>
        <w:rPr>
          <w:rFonts w:cs="Simplified Arabic" w:hint="cs"/>
          <w:color w:val="FFFFFF" w:themeColor="background1"/>
          <w:sz w:val="28"/>
          <w:szCs w:val="28"/>
        </w:rPr>
      </w:pPr>
      <w:r w:rsidRPr="006A544D">
        <w:rPr>
          <w:rFonts w:cs="Simplified Arabic" w:hint="cs"/>
          <w:color w:val="FFFFFF" w:themeColor="background1"/>
          <w:sz w:val="28"/>
          <w:szCs w:val="28"/>
          <w:rtl/>
        </w:rPr>
        <w:t xml:space="preserve">تطور مفهوم الوسائل التعليمية وطرق تقديم خدماتها التعليمية </w:t>
      </w:r>
    </w:p>
    <w:p w:rsidR="006A544D" w:rsidRPr="006A544D" w:rsidRDefault="006A544D" w:rsidP="006A544D">
      <w:pPr>
        <w:numPr>
          <w:ilvl w:val="0"/>
          <w:numId w:val="2"/>
        </w:numPr>
        <w:spacing w:line="400" w:lineRule="exact"/>
        <w:rPr>
          <w:rFonts w:cs="Simplified Arabic" w:hint="cs"/>
          <w:color w:val="FFFFFF" w:themeColor="background1"/>
          <w:sz w:val="28"/>
          <w:szCs w:val="28"/>
        </w:rPr>
      </w:pPr>
      <w:r w:rsidRPr="006A544D">
        <w:rPr>
          <w:rFonts w:cs="Simplified Arabic" w:hint="cs"/>
          <w:color w:val="FFFFFF" w:themeColor="background1"/>
          <w:sz w:val="28"/>
          <w:szCs w:val="28"/>
          <w:rtl/>
        </w:rPr>
        <w:t xml:space="preserve">التأكيد على التعلم </w:t>
      </w:r>
    </w:p>
    <w:p w:rsidR="006A544D" w:rsidRPr="006A544D" w:rsidRDefault="006A544D" w:rsidP="006A544D">
      <w:pPr>
        <w:numPr>
          <w:ilvl w:val="0"/>
          <w:numId w:val="2"/>
        </w:numPr>
        <w:spacing w:line="400" w:lineRule="exact"/>
        <w:rPr>
          <w:rFonts w:cs="Simplified Arabic" w:hint="cs"/>
          <w:color w:val="FFFFFF" w:themeColor="background1"/>
          <w:sz w:val="28"/>
          <w:szCs w:val="28"/>
        </w:rPr>
      </w:pPr>
      <w:r w:rsidRPr="006A544D">
        <w:rPr>
          <w:rFonts w:cs="Simplified Arabic" w:hint="cs"/>
          <w:color w:val="FFFFFF" w:themeColor="background1"/>
          <w:sz w:val="28"/>
          <w:szCs w:val="28"/>
          <w:rtl/>
        </w:rPr>
        <w:t xml:space="preserve">الدور الإيجابي للمتعلم في الحصول على المعرفة </w:t>
      </w:r>
    </w:p>
    <w:p w:rsidR="006A544D" w:rsidRPr="006A544D" w:rsidRDefault="006A544D" w:rsidP="006A544D">
      <w:pPr>
        <w:numPr>
          <w:ilvl w:val="0"/>
          <w:numId w:val="2"/>
        </w:numPr>
        <w:spacing w:line="400" w:lineRule="exact"/>
        <w:rPr>
          <w:rFonts w:cs="Simplified Arabic" w:hint="cs"/>
          <w:color w:val="FFFFFF" w:themeColor="background1"/>
          <w:sz w:val="28"/>
          <w:szCs w:val="28"/>
        </w:rPr>
      </w:pPr>
      <w:r w:rsidRPr="006A544D">
        <w:rPr>
          <w:rFonts w:cs="Simplified Arabic" w:hint="cs"/>
          <w:color w:val="FFFFFF" w:themeColor="background1"/>
          <w:sz w:val="28"/>
          <w:szCs w:val="28"/>
          <w:rtl/>
        </w:rPr>
        <w:t>تنوع أساليب التعلم التدريس</w:t>
      </w:r>
    </w:p>
    <w:p w:rsidR="006A544D" w:rsidRPr="006A544D" w:rsidRDefault="006A544D" w:rsidP="006A544D">
      <w:pPr>
        <w:numPr>
          <w:ilvl w:val="0"/>
          <w:numId w:val="2"/>
        </w:numPr>
        <w:spacing w:line="400" w:lineRule="exact"/>
        <w:rPr>
          <w:rFonts w:cs="Simplified Arabic" w:hint="cs"/>
          <w:color w:val="FFFFFF" w:themeColor="background1"/>
          <w:sz w:val="28"/>
          <w:szCs w:val="28"/>
        </w:rPr>
      </w:pPr>
      <w:r w:rsidRPr="006A544D">
        <w:rPr>
          <w:rFonts w:cs="Simplified Arabic" w:hint="cs"/>
          <w:color w:val="FFFFFF" w:themeColor="background1"/>
          <w:sz w:val="28"/>
          <w:szCs w:val="28"/>
          <w:rtl/>
        </w:rPr>
        <w:t xml:space="preserve">تغير دور المعلم وفلسفة التدريس </w:t>
      </w:r>
    </w:p>
    <w:p w:rsidR="006A544D" w:rsidRPr="006A544D" w:rsidRDefault="006A544D" w:rsidP="006A544D">
      <w:pPr>
        <w:numPr>
          <w:ilvl w:val="0"/>
          <w:numId w:val="2"/>
        </w:numPr>
        <w:spacing w:line="400" w:lineRule="exact"/>
        <w:rPr>
          <w:rFonts w:cs="Simplified Arabic" w:hint="cs"/>
          <w:color w:val="FFFFFF" w:themeColor="background1"/>
          <w:sz w:val="28"/>
          <w:szCs w:val="28"/>
          <w:rtl/>
        </w:rPr>
      </w:pPr>
      <w:r w:rsidRPr="006A544D">
        <w:rPr>
          <w:rFonts w:cs="Simplified Arabic" w:hint="cs"/>
          <w:color w:val="FFFFFF" w:themeColor="background1"/>
          <w:sz w:val="28"/>
          <w:szCs w:val="28"/>
          <w:rtl/>
        </w:rPr>
        <w:t>تحقيق الأهداف التربوية للمؤسسات التعليمية  ( عليان ، 2001)</w:t>
      </w: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PT Bold Heading" w:hint="cs"/>
          <w:color w:val="FFFFFF" w:themeColor="background1"/>
          <w:sz w:val="28"/>
          <w:szCs w:val="28"/>
          <w:rtl/>
        </w:rPr>
        <w:t xml:space="preserve">وحدات مركز مصادر التعلم : </w:t>
      </w:r>
    </w:p>
    <w:p w:rsidR="006A544D" w:rsidRPr="006A544D" w:rsidRDefault="006A544D" w:rsidP="006A544D">
      <w:pPr>
        <w:spacing w:line="400" w:lineRule="exact"/>
        <w:ind w:left="360"/>
        <w:rPr>
          <w:rFonts w:cs="Simplified Arabic" w:hint="cs"/>
          <w:color w:val="FFFFFF" w:themeColor="background1"/>
          <w:sz w:val="28"/>
          <w:szCs w:val="28"/>
          <w:rtl/>
        </w:rPr>
      </w:pPr>
      <w:r w:rsidRPr="006A544D">
        <w:rPr>
          <w:rFonts w:cs="Simplified Arabic" w:hint="cs"/>
          <w:color w:val="FFFFFF" w:themeColor="background1"/>
          <w:sz w:val="28"/>
          <w:szCs w:val="28"/>
          <w:rtl/>
        </w:rPr>
        <w:t>يوفر مركز مصادر التعلّم أنواعاً عديدة من الخدمات ويضطلع بمدى واسع من الوظائف التعليمية.  ويعتمد أسلوب تقديم هذه الخدمات جزئياً على فلسفة وأهداف المؤسسة التعليمية التي يخدمها المركز, وجزئيا عل</w:t>
      </w:r>
      <w:r w:rsidRPr="006A544D">
        <w:rPr>
          <w:rFonts w:cs="Simplified Arabic" w:hint="eastAsia"/>
          <w:color w:val="FFFFFF" w:themeColor="background1"/>
          <w:sz w:val="28"/>
          <w:szCs w:val="28"/>
          <w:rtl/>
        </w:rPr>
        <w:t>ى</w:t>
      </w:r>
      <w:r w:rsidRPr="006A544D">
        <w:rPr>
          <w:rFonts w:cs="Simplified Arabic" w:hint="cs"/>
          <w:color w:val="FFFFFF" w:themeColor="background1"/>
          <w:sz w:val="28"/>
          <w:szCs w:val="28"/>
          <w:rtl/>
        </w:rPr>
        <w:t xml:space="preserve"> مستوى التدريب الذي حصل عليه العاملون فيه, وأخيراً على مدى كفاية الميزانية المخصصة للمركز. وبسبب هذه العوامل, من الصعب تشابه مراكز مصادر التعلّم على الرغم من أن جميعها يقدم الخدمات نفسها.</w:t>
      </w:r>
    </w:p>
    <w:p w:rsidR="006A544D" w:rsidRPr="006A544D" w:rsidRDefault="006A544D" w:rsidP="006A544D">
      <w:pPr>
        <w:spacing w:line="400" w:lineRule="exact"/>
        <w:ind w:left="360"/>
        <w:rPr>
          <w:rFonts w:cs="Simplified Arabic" w:hint="cs"/>
          <w:color w:val="FFFFFF" w:themeColor="background1"/>
          <w:sz w:val="28"/>
          <w:szCs w:val="28"/>
          <w:rtl/>
        </w:rPr>
      </w:pPr>
      <w:r w:rsidRPr="006A544D">
        <w:rPr>
          <w:rFonts w:cs="Simplified Arabic" w:hint="cs"/>
          <w:color w:val="FFFFFF" w:themeColor="background1"/>
          <w:sz w:val="28"/>
          <w:szCs w:val="28"/>
          <w:rtl/>
        </w:rPr>
        <w:t>ويمكن النظر إلى الخدمات التي يقدمها المركز في ضوء الوظائف ( أو المهام) التي يقوم بها المركز. ويتطلب تنفيذ هذه المهام أو الوظائف توفير التسهيلات متنوعة تمثل وحدات أو مكوّنات المركز وتشغل مساحات مختلفة الحجم في المركز. (الصالح ، 2003)</w:t>
      </w:r>
    </w:p>
    <w:p w:rsidR="006A544D" w:rsidRPr="006A544D" w:rsidRDefault="006A544D" w:rsidP="006A544D">
      <w:pPr>
        <w:spacing w:line="400" w:lineRule="exact"/>
        <w:ind w:left="360"/>
        <w:rPr>
          <w:rFonts w:cs="PT Bold Heading" w:hint="cs"/>
          <w:color w:val="FFFFFF" w:themeColor="background1"/>
          <w:sz w:val="28"/>
          <w:szCs w:val="28"/>
          <w:rtl/>
        </w:rPr>
      </w:pP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Simplified Arabic" w:hint="cs"/>
          <w:noProof/>
          <w:color w:val="FFFFFF" w:themeColor="background1"/>
          <w:sz w:val="28"/>
          <w:szCs w:val="28"/>
          <w:rtl/>
        </w:rPr>
        <mc:AlternateContent>
          <mc:Choice Requires="wps">
            <w:drawing>
              <wp:anchor distT="0" distB="0" distL="114300" distR="114300" simplePos="0" relativeHeight="251663360" behindDoc="0" locked="0" layoutInCell="1" allowOverlap="1" wp14:anchorId="46A8AA64" wp14:editId="4F9DA6C7">
                <wp:simplePos x="0" y="0"/>
                <wp:positionH relativeFrom="column">
                  <wp:posOffset>4800600</wp:posOffset>
                </wp:positionH>
                <wp:positionV relativeFrom="paragraph">
                  <wp:posOffset>635</wp:posOffset>
                </wp:positionV>
                <wp:extent cx="1371600" cy="342900"/>
                <wp:effectExtent l="5715" t="13335" r="13335" b="5715"/>
                <wp:wrapNone/>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الاستقبال والتداول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6" o:spid="_x0000_s1026" type="#_x0000_t202" style="position:absolute;left:0;text-align:left;margin-left:378pt;margin-top:.0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الاستقبال والتداول</w:t>
                      </w:r>
                    </w:p>
                  </w:txbxContent>
                </v:textbox>
              </v:shape>
            </w:pict>
          </mc:Fallback>
        </mc:AlternateContent>
      </w:r>
      <w:r w:rsidRPr="006A544D">
        <w:rPr>
          <w:rFonts w:cs="Simplified Arabic" w:hint="cs"/>
          <w:noProof/>
          <w:color w:val="FFFFFF" w:themeColor="background1"/>
          <w:sz w:val="28"/>
          <w:szCs w:val="28"/>
          <w:rtl/>
        </w:rPr>
        <mc:AlternateContent>
          <mc:Choice Requires="wps">
            <w:drawing>
              <wp:anchor distT="0" distB="0" distL="114300" distR="114300" simplePos="0" relativeHeight="251668480" behindDoc="0" locked="0" layoutInCell="1" allowOverlap="1" wp14:anchorId="379AE3C2" wp14:editId="4C205F92">
                <wp:simplePos x="0" y="0"/>
                <wp:positionH relativeFrom="column">
                  <wp:posOffset>114300</wp:posOffset>
                </wp:positionH>
                <wp:positionV relativeFrom="paragraph">
                  <wp:posOffset>229235</wp:posOffset>
                </wp:positionV>
                <wp:extent cx="1371600" cy="342900"/>
                <wp:effectExtent l="5715" t="13335" r="13335" b="5715"/>
                <wp:wrapNone/>
                <wp:docPr id="15" name="مربع ن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ستوديو تلفاز / فيديو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5" o:spid="_x0000_s1027" type="#_x0000_t202" style="position:absolute;left:0;text-align:left;margin-left:9pt;margin-top:18.05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ستوديو تلفاز / فيديو</w:t>
                      </w:r>
                    </w:p>
                  </w:txbxContent>
                </v:textbox>
              </v:shape>
            </w:pict>
          </mc:Fallback>
        </mc:AlternateContent>
      </w: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Simplified Arabic" w:hint="cs"/>
          <w:noProof/>
          <w:color w:val="FFFFFF" w:themeColor="background1"/>
          <w:sz w:val="28"/>
          <w:szCs w:val="28"/>
          <w:rtl/>
        </w:rPr>
        <mc:AlternateContent>
          <mc:Choice Requires="wps">
            <w:drawing>
              <wp:anchor distT="0" distB="0" distL="114300" distR="114300" simplePos="0" relativeHeight="251662336" behindDoc="0" locked="0" layoutInCell="1" allowOverlap="1" wp14:anchorId="0E5C51AD" wp14:editId="06B60370">
                <wp:simplePos x="0" y="0"/>
                <wp:positionH relativeFrom="column">
                  <wp:posOffset>4800600</wp:posOffset>
                </wp:positionH>
                <wp:positionV relativeFrom="paragraph">
                  <wp:posOffset>142240</wp:posOffset>
                </wp:positionV>
                <wp:extent cx="1371600" cy="342900"/>
                <wp:effectExtent l="5715" t="8890" r="13335" b="1016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الإدارة والإشراف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4" o:spid="_x0000_s1028" type="#_x0000_t202" style="position:absolute;left:0;text-align:left;margin-left:378pt;margin-top:11.2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الإدارة والإشراف</w:t>
                      </w:r>
                    </w:p>
                  </w:txbxContent>
                </v:textbox>
              </v:shape>
            </w:pict>
          </mc:Fallback>
        </mc:AlternateContent>
      </w: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PT Bold Heading" w:hint="cs"/>
          <w:noProof/>
          <w:color w:val="FFFFFF" w:themeColor="background1"/>
          <w:sz w:val="28"/>
          <w:szCs w:val="28"/>
          <w:rtl/>
        </w:rPr>
        <mc:AlternateContent>
          <mc:Choice Requires="wps">
            <w:drawing>
              <wp:anchor distT="0" distB="0" distL="114300" distR="114300" simplePos="0" relativeHeight="251673600" behindDoc="0" locked="0" layoutInCell="1" allowOverlap="1" wp14:anchorId="125EBF33" wp14:editId="57D9B0F6">
                <wp:simplePos x="0" y="0"/>
                <wp:positionH relativeFrom="column">
                  <wp:posOffset>4000500</wp:posOffset>
                </wp:positionH>
                <wp:positionV relativeFrom="paragraph">
                  <wp:posOffset>286385</wp:posOffset>
                </wp:positionV>
                <wp:extent cx="685800" cy="339725"/>
                <wp:effectExtent l="0" t="0" r="3810" b="0"/>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4D" w:rsidRPr="003445D0" w:rsidRDefault="006A544D" w:rsidP="006A544D">
                            <w:pPr>
                              <w:jc w:val="center"/>
                              <w:rPr>
                                <w:rFonts w:cs="Simplified Arabic" w:hint="cs"/>
                                <w:sz w:val="28"/>
                                <w:szCs w:val="28"/>
                              </w:rPr>
                            </w:pPr>
                            <w:r w:rsidRPr="003445D0">
                              <w:rPr>
                                <w:rFonts w:cs="Simplified Arabic" w:hint="cs"/>
                                <w:sz w:val="28"/>
                                <w:szCs w:val="28"/>
                                <w:rtl/>
                              </w:rPr>
                              <w:t>أساسية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3" o:spid="_x0000_s1029" type="#_x0000_t202" style="position:absolute;left:0;text-align:left;margin-left:315pt;margin-top:22.55pt;width:54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" filled="f" stroked="f">
                <v:textbox>
                  <w:txbxContent>
                    <w:p w:rsidR="006A544D" w:rsidRPr="003445D0" w:rsidRDefault="006A544D" w:rsidP="006A544D">
                      <w:pPr>
                        <w:jc w:val="center"/>
                        <w:rPr>
                          <w:rFonts w:cs="Simplified Arabic" w:hint="cs"/>
                          <w:sz w:val="28"/>
                          <w:szCs w:val="28"/>
                        </w:rPr>
                      </w:pPr>
                      <w:r w:rsidRPr="003445D0">
                        <w:rPr>
                          <w:rFonts w:cs="Simplified Arabic" w:hint="cs"/>
                          <w:sz w:val="28"/>
                          <w:szCs w:val="28"/>
                          <w:rtl/>
                        </w:rPr>
                        <w:t>أساسية</w:t>
                      </w:r>
                    </w:p>
                  </w:txbxContent>
                </v:textbox>
              </v:shape>
            </w:pict>
          </mc:Fallback>
        </mc:AlternateContent>
      </w:r>
      <w:r w:rsidRPr="006A544D">
        <w:rPr>
          <w:rFonts w:cs="Simplified Arabic" w:hint="cs"/>
          <w:noProof/>
          <w:color w:val="FFFFFF" w:themeColor="background1"/>
          <w:sz w:val="28"/>
          <w:szCs w:val="28"/>
          <w:rtl/>
        </w:rPr>
        <mc:AlternateContent>
          <mc:Choice Requires="wps">
            <w:drawing>
              <wp:anchor distT="0" distB="0" distL="114300" distR="114300" simplePos="0" relativeHeight="251661312" behindDoc="0" locked="0" layoutInCell="1" allowOverlap="1" wp14:anchorId="73C2A611" wp14:editId="0D69CB79">
                <wp:simplePos x="0" y="0"/>
                <wp:positionH relativeFrom="column">
                  <wp:posOffset>4800600</wp:posOffset>
                </wp:positionH>
                <wp:positionV relativeFrom="paragraph">
                  <wp:posOffset>283845</wp:posOffset>
                </wp:positionV>
                <wp:extent cx="1371600" cy="342900"/>
                <wp:effectExtent l="5715" t="13970" r="13335" b="5080"/>
                <wp:wrapNone/>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التجهيز والإعداد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2" o:spid="_x0000_s1030" type="#_x0000_t202" style="position:absolute;left:0;text-align:left;margin-left:378pt;margin-top:22.35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التجهيز والإعداد</w:t>
                      </w:r>
                    </w:p>
                  </w:txbxContent>
                </v:textbox>
              </v:shape>
            </w:pict>
          </mc:Fallback>
        </mc:AlternateContent>
      </w: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Simplified Arabic" w:hint="cs"/>
          <w:noProof/>
          <w:color w:val="FFFFFF" w:themeColor="background1"/>
          <w:sz w:val="28"/>
          <w:szCs w:val="28"/>
          <w:rtl/>
        </w:rPr>
        <mc:AlternateContent>
          <mc:Choice Requires="wps">
            <w:drawing>
              <wp:anchor distT="0" distB="0" distL="114300" distR="114300" simplePos="0" relativeHeight="251670528" behindDoc="0" locked="0" layoutInCell="1" allowOverlap="1" wp14:anchorId="4C2A5A6C" wp14:editId="0FDBCCFC">
                <wp:simplePos x="0" y="0"/>
                <wp:positionH relativeFrom="column">
                  <wp:posOffset>114300</wp:posOffset>
                </wp:positionH>
                <wp:positionV relativeFrom="paragraph">
                  <wp:posOffset>196215</wp:posOffset>
                </wp:positionV>
                <wp:extent cx="1371600" cy="342900"/>
                <wp:effectExtent l="5715" t="8890" r="13335" b="1016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دائرة صوت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1" o:spid="_x0000_s1031" type="#_x0000_t202" style="position:absolute;left:0;text-align:left;margin-left:9pt;margin-top:15.45pt;width:10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دائرة صوت</w:t>
                      </w:r>
                    </w:p>
                  </w:txbxContent>
                </v:textbox>
              </v:shape>
            </w:pict>
          </mc:Fallback>
        </mc:AlternateContent>
      </w:r>
      <w:r w:rsidRPr="006A544D">
        <w:rPr>
          <w:rFonts w:cs="PT Bold Heading" w:hint="cs"/>
          <w:noProof/>
          <w:color w:val="FFFFFF" w:themeColor="background1"/>
          <w:sz w:val="28"/>
          <w:szCs w:val="28"/>
          <w:rtl/>
        </w:rPr>
        <mc:AlternateContent>
          <mc:Choice Requires="wps">
            <w:drawing>
              <wp:anchor distT="0" distB="0" distL="114300" distR="114300" simplePos="0" relativeHeight="251674624" behindDoc="0" locked="0" layoutInCell="1" allowOverlap="1" wp14:anchorId="5F05BF66" wp14:editId="7A8C903B">
                <wp:simplePos x="0" y="0"/>
                <wp:positionH relativeFrom="column">
                  <wp:posOffset>1485900</wp:posOffset>
                </wp:positionH>
                <wp:positionV relativeFrom="paragraph">
                  <wp:posOffset>81915</wp:posOffset>
                </wp:positionV>
                <wp:extent cx="685800" cy="342900"/>
                <wp:effectExtent l="0" t="0" r="3810" b="635"/>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44D" w:rsidRPr="003445D0" w:rsidRDefault="006A544D" w:rsidP="006A544D">
                            <w:pPr>
                              <w:rPr>
                                <w:rFonts w:cs="Simplified Arabic" w:hint="cs"/>
                              </w:rPr>
                            </w:pPr>
                            <w:r w:rsidRPr="003445D0">
                              <w:rPr>
                                <w:rFonts w:cs="Simplified Arabic" w:hint="cs"/>
                                <w:rtl/>
                              </w:rPr>
                              <w:t>اختيارية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0" o:spid="_x0000_s1032" type="#_x0000_t202" style="position:absolute;left:0;text-align:left;margin-left:117pt;margin-top:6.45pt;width:5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" filled="f" stroked="f">
                <v:textbox>
                  <w:txbxContent>
                    <w:p w:rsidR="006A544D" w:rsidRPr="003445D0" w:rsidRDefault="006A544D" w:rsidP="006A544D">
                      <w:pPr>
                        <w:rPr>
                          <w:rFonts w:cs="Simplified Arabic" w:hint="cs"/>
                        </w:rPr>
                      </w:pPr>
                      <w:r w:rsidRPr="003445D0">
                        <w:rPr>
                          <w:rFonts w:cs="Simplified Arabic" w:hint="cs"/>
                          <w:rtl/>
                        </w:rPr>
                        <w:t>اختيارية</w:t>
                      </w:r>
                    </w:p>
                  </w:txbxContent>
                </v:textbox>
              </v:shape>
            </w:pict>
          </mc:Fallback>
        </mc:AlternateContent>
      </w: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Simplified Arabic" w:hint="cs"/>
          <w:noProof/>
          <w:color w:val="FFFFFF" w:themeColor="background1"/>
          <w:sz w:val="28"/>
          <w:szCs w:val="28"/>
          <w:rtl/>
        </w:rPr>
        <mc:AlternateContent>
          <mc:Choice Requires="wps">
            <w:drawing>
              <wp:anchor distT="0" distB="0" distL="114300" distR="114300" simplePos="0" relativeHeight="251672576" behindDoc="0" locked="0" layoutInCell="1" allowOverlap="1" wp14:anchorId="6268FD21" wp14:editId="70C3BA72">
                <wp:simplePos x="0" y="0"/>
                <wp:positionH relativeFrom="column">
                  <wp:posOffset>1485900</wp:posOffset>
                </wp:positionH>
                <wp:positionV relativeFrom="paragraph">
                  <wp:posOffset>109220</wp:posOffset>
                </wp:positionV>
                <wp:extent cx="685800" cy="0"/>
                <wp:effectExtent l="15240" t="61595" r="13335" b="52705"/>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9"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6pt" to="17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">
                <v:stroke endarrow="block"/>
              </v:line>
            </w:pict>
          </mc:Fallback>
        </mc:AlternateContent>
      </w:r>
      <w:r w:rsidRPr="006A544D">
        <w:rPr>
          <w:rFonts w:cs="Simplified Arabic" w:hint="cs"/>
          <w:noProof/>
          <w:color w:val="FFFFFF" w:themeColor="background1"/>
          <w:sz w:val="28"/>
          <w:szCs w:val="28"/>
          <w:rtl/>
        </w:rPr>
        <mc:AlternateContent>
          <mc:Choice Requires="wps">
            <w:drawing>
              <wp:anchor distT="0" distB="0" distL="114300" distR="114300" simplePos="0" relativeHeight="251671552" behindDoc="0" locked="0" layoutInCell="1" allowOverlap="1" wp14:anchorId="38CB1134" wp14:editId="615FC2D1">
                <wp:simplePos x="0" y="0"/>
                <wp:positionH relativeFrom="column">
                  <wp:posOffset>4000500</wp:posOffset>
                </wp:positionH>
                <wp:positionV relativeFrom="paragraph">
                  <wp:posOffset>109220</wp:posOffset>
                </wp:positionV>
                <wp:extent cx="685800" cy="0"/>
                <wp:effectExtent l="5715" t="61595" r="22860" b="5270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6pt" to="36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">
                <v:stroke endarrow="block"/>
              </v:line>
            </w:pict>
          </mc:Fallback>
        </mc:AlternateContent>
      </w:r>
      <w:r w:rsidRPr="006A544D">
        <w:rPr>
          <w:rFonts w:cs="Simplified Arabic" w:hint="cs"/>
          <w:noProof/>
          <w:color w:val="FFFFFF" w:themeColor="background1"/>
          <w:sz w:val="28"/>
          <w:szCs w:val="28"/>
          <w:rtl/>
        </w:rPr>
        <mc:AlternateContent>
          <mc:Choice Requires="wps">
            <w:drawing>
              <wp:anchor distT="0" distB="0" distL="114300" distR="114300" simplePos="0" relativeHeight="251660288" behindDoc="0" locked="0" layoutInCell="1" allowOverlap="1" wp14:anchorId="22C95B03" wp14:editId="21B5509E">
                <wp:simplePos x="0" y="0"/>
                <wp:positionH relativeFrom="column">
                  <wp:posOffset>4800600</wp:posOffset>
                </wp:positionH>
                <wp:positionV relativeFrom="paragraph">
                  <wp:posOffset>109220</wp:posOffset>
                </wp:positionV>
                <wp:extent cx="1371600" cy="342900"/>
                <wp:effectExtent l="5715" t="13970" r="13335" b="5080"/>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الصيانة والتخزين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7" o:spid="_x0000_s1033" type="#_x0000_t202" style="position:absolute;left:0;text-align:left;margin-left:378pt;margin-top:8.6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الصيانة والتخزين</w:t>
                      </w:r>
                    </w:p>
                  </w:txbxContent>
                </v:textbox>
              </v:shape>
            </w:pict>
          </mc:Fallback>
        </mc:AlternateContent>
      </w:r>
      <w:r w:rsidRPr="006A544D">
        <w:rPr>
          <w:rFonts w:cs="Simplified Arabic" w:hint="cs"/>
          <w:noProof/>
          <w:color w:val="FFFFFF" w:themeColor="background1"/>
          <w:sz w:val="28"/>
          <w:szCs w:val="28"/>
          <w:rtl/>
        </w:rPr>
        <mc:AlternateContent>
          <mc:Choice Requires="wps">
            <w:drawing>
              <wp:anchor distT="0" distB="0" distL="114300" distR="114300" simplePos="0" relativeHeight="251667456" behindDoc="0" locked="0" layoutInCell="1" allowOverlap="1" wp14:anchorId="79421548" wp14:editId="77376177">
                <wp:simplePos x="0" y="0"/>
                <wp:positionH relativeFrom="column">
                  <wp:posOffset>2171700</wp:posOffset>
                </wp:positionH>
                <wp:positionV relativeFrom="paragraph">
                  <wp:posOffset>-5080</wp:posOffset>
                </wp:positionV>
                <wp:extent cx="1828800" cy="342900"/>
                <wp:effectExtent l="5715" t="13970" r="13335" b="508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rPr>
                                <w:rFonts w:cs="Simplified Arabic" w:hint="cs"/>
                                <w:sz w:val="28"/>
                                <w:szCs w:val="28"/>
                              </w:rPr>
                            </w:pPr>
                            <w:r w:rsidRPr="00C06E33">
                              <w:rPr>
                                <w:rFonts w:cs="Simplified Arabic" w:hint="cs"/>
                                <w:sz w:val="28"/>
                                <w:szCs w:val="28"/>
                                <w:rtl/>
                              </w:rPr>
                              <w:t>مكونات مركز مصادر التعلم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6" o:spid="_x0000_s1034" type="#_x0000_t202" style="position:absolute;left:0;text-align:left;margin-left:171pt;margin-top:-.4pt;width:2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">
                <v:textbox>
                  <w:txbxContent>
                    <w:p w:rsidR="006A544D" w:rsidRPr="00C06E33" w:rsidRDefault="006A544D" w:rsidP="006A544D">
                      <w:pPr>
                        <w:rPr>
                          <w:rFonts w:cs="Simplified Arabic" w:hint="cs"/>
                          <w:sz w:val="28"/>
                          <w:szCs w:val="28"/>
                        </w:rPr>
                      </w:pPr>
                      <w:r w:rsidRPr="00C06E33">
                        <w:rPr>
                          <w:rFonts w:cs="Simplified Arabic" w:hint="cs"/>
                          <w:sz w:val="28"/>
                          <w:szCs w:val="28"/>
                          <w:rtl/>
                        </w:rPr>
                        <w:t>مكونات مركز مصادر التعلم</w:t>
                      </w:r>
                    </w:p>
                  </w:txbxContent>
                </v:textbox>
              </v:shape>
            </w:pict>
          </mc:Fallback>
        </mc:AlternateContent>
      </w: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Simplified Arabic" w:hint="cs"/>
          <w:noProof/>
          <w:color w:val="FFFFFF" w:themeColor="background1"/>
          <w:sz w:val="28"/>
          <w:szCs w:val="28"/>
          <w:rtl/>
        </w:rPr>
        <mc:AlternateContent>
          <mc:Choice Requires="wps">
            <w:drawing>
              <wp:anchor distT="0" distB="0" distL="114300" distR="114300" simplePos="0" relativeHeight="251659264" behindDoc="0" locked="0" layoutInCell="1" allowOverlap="1" wp14:anchorId="783C912B" wp14:editId="469A29FD">
                <wp:simplePos x="0" y="0"/>
                <wp:positionH relativeFrom="column">
                  <wp:posOffset>4800600</wp:posOffset>
                </wp:positionH>
                <wp:positionV relativeFrom="paragraph">
                  <wp:posOffset>250825</wp:posOffset>
                </wp:positionV>
                <wp:extent cx="1371600" cy="342900"/>
                <wp:effectExtent l="5715" t="9525" r="13335" b="952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القراءة والمطالعة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5" o:spid="_x0000_s1035" type="#_x0000_t202" style="position:absolute;left:0;text-align:left;margin-left:378pt;margin-top:19.7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القراءة والمطالعة</w:t>
                      </w:r>
                    </w:p>
                  </w:txbxContent>
                </v:textbox>
              </v:shape>
            </w:pict>
          </mc:Fallback>
        </mc:AlternateContent>
      </w: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Simplified Arabic" w:hint="cs"/>
          <w:noProof/>
          <w:color w:val="FFFFFF" w:themeColor="background1"/>
          <w:sz w:val="28"/>
          <w:szCs w:val="28"/>
          <w:rtl/>
        </w:rPr>
        <mc:AlternateContent>
          <mc:Choice Requires="wps">
            <w:drawing>
              <wp:anchor distT="0" distB="0" distL="114300" distR="114300" simplePos="0" relativeHeight="251669504" behindDoc="0" locked="0" layoutInCell="1" allowOverlap="1" wp14:anchorId="0F5DF23C" wp14:editId="22229176">
                <wp:simplePos x="0" y="0"/>
                <wp:positionH relativeFrom="column">
                  <wp:posOffset>114300</wp:posOffset>
                </wp:positionH>
                <wp:positionV relativeFrom="paragraph">
                  <wp:posOffset>49530</wp:posOffset>
                </wp:positionV>
                <wp:extent cx="1371600" cy="342900"/>
                <wp:effectExtent l="5715" t="5080" r="13335" b="1397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بحث وتطوير الابتكارات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 o:spid="_x0000_s1036" type="#_x0000_t202" style="position:absolute;left:0;text-align:left;margin-left:9pt;margin-top:3.9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بحث وتطوير الابتكارات</w:t>
                      </w:r>
                    </w:p>
                  </w:txbxContent>
                </v:textbox>
              </v:shape>
            </w:pict>
          </mc:Fallback>
        </mc:AlternateContent>
      </w: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Simplified Arabic" w:hint="cs"/>
          <w:noProof/>
          <w:color w:val="FFFFFF" w:themeColor="background1"/>
          <w:sz w:val="28"/>
          <w:szCs w:val="28"/>
          <w:rtl/>
        </w:rPr>
        <mc:AlternateContent>
          <mc:Choice Requires="wps">
            <w:drawing>
              <wp:anchor distT="0" distB="0" distL="114300" distR="114300" simplePos="0" relativeHeight="251664384" behindDoc="0" locked="0" layoutInCell="1" allowOverlap="1" wp14:anchorId="24AFBFF0" wp14:editId="056327BE">
                <wp:simplePos x="0" y="0"/>
                <wp:positionH relativeFrom="column">
                  <wp:posOffset>4800600</wp:posOffset>
                </wp:positionH>
                <wp:positionV relativeFrom="paragraph">
                  <wp:posOffset>76200</wp:posOffset>
                </wp:positionV>
                <wp:extent cx="1371600" cy="342900"/>
                <wp:effectExtent l="5715" t="9525" r="1333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الانترنت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 o:spid="_x0000_s1037" type="#_x0000_t202" style="position:absolute;left:0;text-align:left;margin-left:378pt;margin-top:6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الانترنت</w:t>
                      </w:r>
                    </w:p>
                  </w:txbxContent>
                </v:textbox>
              </v:shape>
            </w:pict>
          </mc:Fallback>
        </mc:AlternateContent>
      </w:r>
    </w:p>
    <w:p w:rsidR="006A544D" w:rsidRPr="006A544D" w:rsidRDefault="006A544D" w:rsidP="006A544D">
      <w:pPr>
        <w:spacing w:line="400" w:lineRule="exact"/>
        <w:ind w:left="360"/>
        <w:rPr>
          <w:rFonts w:cs="PT Bold Heading" w:hint="cs"/>
          <w:color w:val="FFFFFF" w:themeColor="background1"/>
          <w:sz w:val="28"/>
          <w:szCs w:val="28"/>
          <w:rtl/>
        </w:rPr>
      </w:pPr>
      <w:r w:rsidRPr="006A544D">
        <w:rPr>
          <w:rFonts w:cs="Simplified Arabic" w:hint="cs"/>
          <w:noProof/>
          <w:color w:val="FFFFFF" w:themeColor="background1"/>
          <w:sz w:val="28"/>
          <w:szCs w:val="28"/>
          <w:rtl/>
        </w:rPr>
        <mc:AlternateContent>
          <mc:Choice Requires="wps">
            <w:drawing>
              <wp:anchor distT="0" distB="0" distL="114300" distR="114300" simplePos="0" relativeHeight="251665408" behindDoc="0" locked="0" layoutInCell="1" allowOverlap="1" wp14:anchorId="76A766D3" wp14:editId="0F20B39A">
                <wp:simplePos x="0" y="0"/>
                <wp:positionH relativeFrom="column">
                  <wp:posOffset>4800600</wp:posOffset>
                </wp:positionH>
                <wp:positionV relativeFrom="paragraph">
                  <wp:posOffset>217805</wp:posOffset>
                </wp:positionV>
                <wp:extent cx="1371600" cy="342900"/>
                <wp:effectExtent l="5715" t="5080" r="13335" b="1397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الإنتاج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38" type="#_x0000_t202" style="position:absolute;left:0;text-align:left;margin-left:378pt;margin-top:17.1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الإنتاج</w:t>
                      </w:r>
                    </w:p>
                  </w:txbxContent>
                </v:textbox>
              </v:shape>
            </w:pict>
          </mc:Fallback>
        </mc:AlternateContent>
      </w:r>
    </w:p>
    <w:p w:rsidR="006A544D" w:rsidRPr="006A544D" w:rsidRDefault="006A544D" w:rsidP="006A544D">
      <w:pPr>
        <w:spacing w:line="400" w:lineRule="exact"/>
        <w:ind w:left="360"/>
        <w:rPr>
          <w:rFonts w:cs="PT Bold Heading" w:hint="cs"/>
          <w:color w:val="FFFFFF" w:themeColor="background1"/>
          <w:sz w:val="28"/>
          <w:szCs w:val="28"/>
          <w:rtl/>
        </w:rPr>
      </w:pPr>
    </w:p>
    <w:p w:rsidR="006A544D" w:rsidRPr="006A544D" w:rsidRDefault="006A544D" w:rsidP="006A544D">
      <w:pPr>
        <w:spacing w:line="400" w:lineRule="exact"/>
        <w:rPr>
          <w:rFonts w:cs="PT Bold Heading" w:hint="cs"/>
          <w:color w:val="FFFFFF" w:themeColor="background1"/>
          <w:sz w:val="28"/>
          <w:szCs w:val="28"/>
          <w:rtl/>
        </w:rPr>
      </w:pPr>
      <w:r w:rsidRPr="006A544D">
        <w:rPr>
          <w:rFonts w:cs="Simplified Arabic" w:hint="cs"/>
          <w:noProof/>
          <w:color w:val="FFFFFF" w:themeColor="background1"/>
          <w:sz w:val="28"/>
          <w:szCs w:val="28"/>
          <w:rtl/>
        </w:rPr>
        <mc:AlternateContent>
          <mc:Choice Requires="wps">
            <w:drawing>
              <wp:anchor distT="0" distB="0" distL="114300" distR="114300" simplePos="0" relativeHeight="251666432" behindDoc="0" locked="0" layoutInCell="1" allowOverlap="1" wp14:anchorId="11EEAA71" wp14:editId="0C0D7B9C">
                <wp:simplePos x="0" y="0"/>
                <wp:positionH relativeFrom="column">
                  <wp:posOffset>4800600</wp:posOffset>
                </wp:positionH>
                <wp:positionV relativeFrom="paragraph">
                  <wp:posOffset>43815</wp:posOffset>
                </wp:positionV>
                <wp:extent cx="1371600" cy="342900"/>
                <wp:effectExtent l="5715" t="5715" r="13335" b="1333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التطوير المهني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1" o:spid="_x0000_s1039" type="#_x0000_t202" style="position:absolute;left:0;text-align:left;margin-left:378pt;margin-top:3.45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">
                <v:textbox>
                  <w:txbxContent>
                    <w:p w:rsidR="006A544D" w:rsidRPr="00C06E33" w:rsidRDefault="006A544D" w:rsidP="006A544D">
                      <w:pPr>
                        <w:jc w:val="center"/>
                        <w:rPr>
                          <w:rFonts w:cs="Simplified Arabic" w:hint="cs"/>
                          <w:sz w:val="28"/>
                          <w:szCs w:val="28"/>
                        </w:rPr>
                      </w:pPr>
                      <w:r w:rsidRPr="00C06E33">
                        <w:rPr>
                          <w:rFonts w:cs="Simplified Arabic" w:hint="cs"/>
                          <w:sz w:val="28"/>
                          <w:szCs w:val="28"/>
                          <w:rtl/>
                        </w:rPr>
                        <w:t>التطوير المهني</w:t>
                      </w:r>
                    </w:p>
                  </w:txbxContent>
                </v:textbox>
              </v:shape>
            </w:pict>
          </mc:Fallback>
        </mc:AlternateContent>
      </w:r>
      <w:r w:rsidRPr="006A544D">
        <w:rPr>
          <w:rFonts w:cs="PT Bold Heading" w:hint="cs"/>
          <w:color w:val="FFFFFF" w:themeColor="background1"/>
          <w:sz w:val="28"/>
          <w:szCs w:val="28"/>
          <w:rtl/>
        </w:rPr>
        <w:t xml:space="preserve">                                                                     </w:t>
      </w:r>
      <w:r w:rsidRPr="006A544D">
        <w:rPr>
          <w:rFonts w:cs="Simplified Arabic" w:hint="cs"/>
          <w:color w:val="FFFFFF" w:themeColor="background1"/>
          <w:sz w:val="28"/>
          <w:szCs w:val="28"/>
          <w:rtl/>
        </w:rPr>
        <w:t>(الصالح ، 2003)</w:t>
      </w:r>
    </w:p>
    <w:p w:rsidR="006A544D" w:rsidRPr="006A544D" w:rsidRDefault="006A544D" w:rsidP="006A544D">
      <w:pPr>
        <w:ind w:left="360"/>
        <w:rPr>
          <w:rFonts w:cs="PT Bold Heading" w:hint="cs"/>
          <w:color w:val="FFFFFF" w:themeColor="background1"/>
          <w:sz w:val="28"/>
          <w:szCs w:val="28"/>
          <w:rtl/>
        </w:rPr>
      </w:pPr>
      <w:r w:rsidRPr="006A544D">
        <w:rPr>
          <w:rFonts w:cs="PT Bold Heading" w:hint="cs"/>
          <w:color w:val="FFFFFF" w:themeColor="background1"/>
          <w:sz w:val="28"/>
          <w:szCs w:val="28"/>
          <w:rtl/>
        </w:rPr>
        <w:lastRenderedPageBreak/>
        <w:t>الوحدات الأساسية:</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تمثل التسهيلات الأساسية الحد الأدنى الذي ينبغي توافره في مراكز مصادر التعلّم,  وبدونها نعتقد أن المركز </w:t>
      </w:r>
      <w:proofErr w:type="spellStart"/>
      <w:r w:rsidRPr="006A544D">
        <w:rPr>
          <w:rFonts w:cs="Simplified Arabic" w:hint="cs"/>
          <w:color w:val="FFFFFF" w:themeColor="background1"/>
          <w:sz w:val="28"/>
          <w:szCs w:val="28"/>
          <w:rtl/>
        </w:rPr>
        <w:t>لايمكنة</w:t>
      </w:r>
      <w:proofErr w:type="spellEnd"/>
      <w:r w:rsidRPr="006A544D">
        <w:rPr>
          <w:rFonts w:cs="Simplified Arabic" w:hint="cs"/>
          <w:color w:val="FFFFFF" w:themeColor="background1"/>
          <w:sz w:val="28"/>
          <w:szCs w:val="28"/>
          <w:rtl/>
        </w:rPr>
        <w:t xml:space="preserve"> تحقيق أهدافه بالمستوى المقبول. ويعتمد حجم المساحات المخصصة لهذه التسهيلات وتجهيزاتها على عدد من العوامل المهمة مثل طبيعة  ونطاق الخدمات التي يقدمها المركز، وعدد المستفيدين منه، وطبيعة أساليب التعليم والتعلّم المستخدمة، ومستوى الدعم الإداري والمالي المخصص للمركز. وعلى أية حال، نعتقد أن التسهيلات التالية تعد جوهرية لمركز مصادر التعلّم. (الصالح ، 2003)</w:t>
      </w:r>
    </w:p>
    <w:p w:rsidR="006A544D" w:rsidRPr="006A544D" w:rsidRDefault="006A544D" w:rsidP="006A544D">
      <w:pPr>
        <w:ind w:left="360"/>
        <w:rPr>
          <w:rFonts w:cs="PT Bold Heading" w:hint="cs"/>
          <w:color w:val="FFFFFF" w:themeColor="background1"/>
          <w:sz w:val="28"/>
          <w:szCs w:val="28"/>
          <w:rtl/>
        </w:rPr>
      </w:pPr>
      <w:r w:rsidRPr="006A544D">
        <w:rPr>
          <w:rFonts w:cs="PT Bold Heading" w:hint="cs"/>
          <w:color w:val="FFFFFF" w:themeColor="background1"/>
          <w:sz w:val="28"/>
          <w:szCs w:val="28"/>
          <w:rtl/>
        </w:rPr>
        <w:t xml:space="preserve">أ </w:t>
      </w:r>
      <w:r w:rsidRPr="006A544D">
        <w:rPr>
          <w:rFonts w:hint="cs"/>
          <w:color w:val="FFFFFF" w:themeColor="background1"/>
          <w:sz w:val="28"/>
          <w:szCs w:val="28"/>
          <w:rtl/>
        </w:rPr>
        <w:t xml:space="preserve">- </w:t>
      </w:r>
      <w:r w:rsidRPr="006A544D">
        <w:rPr>
          <w:rFonts w:cs="PT Bold Heading" w:hint="cs"/>
          <w:color w:val="FFFFFF" w:themeColor="background1"/>
          <w:sz w:val="28"/>
          <w:szCs w:val="28"/>
          <w:rtl/>
        </w:rPr>
        <w:t>وحدة الإدارة والإشراف والمتابعة:</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يتطلب مركز مصادر التعلّم تنفيذ العديد من المهام الإدارية ومهام الإشراف والمتابعة. لذا، ينبغي توفير مساحة كافية من خلال مكتب( أو مكاتب) إدارية لتنفيذ المهام المرتبطة بوضع خطة المركز وأهدافه وسياسته وتخطيط خدماته وميزانيته، وباختصار تخطيط مدخلات المركز وعملياته ومخرجاته ومتابعة هذه العناصر والإشراف عليها. (الصالح ، 2003)</w:t>
      </w:r>
    </w:p>
    <w:p w:rsidR="006A544D" w:rsidRPr="006A544D" w:rsidRDefault="006A544D" w:rsidP="006A544D">
      <w:pPr>
        <w:ind w:left="360"/>
        <w:rPr>
          <w:rFonts w:cs="PT Bold Heading" w:hint="cs"/>
          <w:color w:val="FFFFFF" w:themeColor="background1"/>
          <w:sz w:val="28"/>
          <w:szCs w:val="28"/>
        </w:rPr>
      </w:pPr>
      <w:r w:rsidRPr="006A544D">
        <w:rPr>
          <w:rFonts w:cs="PT Bold Heading" w:hint="cs"/>
          <w:color w:val="FFFFFF" w:themeColor="background1"/>
          <w:sz w:val="28"/>
          <w:szCs w:val="28"/>
          <w:rtl/>
        </w:rPr>
        <w:t xml:space="preserve">ب </w:t>
      </w:r>
      <w:r w:rsidRPr="006A544D">
        <w:rPr>
          <w:rFonts w:hint="cs"/>
          <w:color w:val="FFFFFF" w:themeColor="background1"/>
          <w:sz w:val="28"/>
          <w:szCs w:val="28"/>
          <w:rtl/>
        </w:rPr>
        <w:t xml:space="preserve">- </w:t>
      </w:r>
      <w:r w:rsidRPr="006A544D">
        <w:rPr>
          <w:rFonts w:cs="PT Bold Heading" w:hint="cs"/>
          <w:color w:val="FFFFFF" w:themeColor="background1"/>
          <w:sz w:val="28"/>
          <w:szCs w:val="28"/>
          <w:rtl/>
        </w:rPr>
        <w:t>وحدة الاستقبال والتداول:</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تقوم هذه الوحدة بالمهام التالية:</w:t>
      </w:r>
    </w:p>
    <w:p w:rsidR="006A544D" w:rsidRPr="006A544D" w:rsidRDefault="006A544D" w:rsidP="006A544D">
      <w:pPr>
        <w:numPr>
          <w:ilvl w:val="0"/>
          <w:numId w:val="1"/>
        </w:numPr>
        <w:rPr>
          <w:rFonts w:cs="Simplified Arabic" w:hint="cs"/>
          <w:color w:val="FFFFFF" w:themeColor="background1"/>
          <w:sz w:val="28"/>
          <w:szCs w:val="28"/>
          <w:rtl/>
        </w:rPr>
      </w:pPr>
      <w:r w:rsidRPr="006A544D">
        <w:rPr>
          <w:rFonts w:cs="Simplified Arabic" w:hint="cs"/>
          <w:color w:val="FFFFFF" w:themeColor="background1"/>
          <w:sz w:val="28"/>
          <w:szCs w:val="28"/>
          <w:rtl/>
        </w:rPr>
        <w:t>استقبال طلبات المستفيدين الخاصة باستخدام مصادر المركز وخدماته وتسهيلاته.</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توفير مجموعة مراجع ( موسوعات، قواميس، أطالس ) وغيرها.</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 xml:space="preserve">توفير فهارس تقليدية و( أو) فهارس إلكترونية لتيسير استخدام مصادر المركز من المواد والمعلومات. </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استقبال طلبات إعارة المصادر التعليمية ( مواد وأجهزة) للمستفيدين .</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استرجاع المصادر التعليمية بعد انتهاء فترة إعارتها من المستفيدين وتجهيزها لمستخدمين آخرين.</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الاحتفاظ بسجل الإعارة  ( سجل يدوي أو إلكتروني).</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تذكير المستعيرين بتاريخ استرجاع المصادر المعارة إليهم.</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تسجيل مخالفات الاستعارة التي تتجاوز المدة المتفق عليها أو عدم إعادتها كلياً أو إحداث ضرر بالمصادر المستعارة وتحصيل الرسوم المقررة.</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تنظيم إجراءات الإعارة طويلة المدى.</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حجز مواد و( أو ) أجهزة مقدماً لطالبيها. ( عليان ، 2001)</w:t>
      </w:r>
    </w:p>
    <w:p w:rsidR="006A544D" w:rsidRPr="006A544D" w:rsidRDefault="006A544D" w:rsidP="006A544D">
      <w:pPr>
        <w:ind w:left="360"/>
        <w:rPr>
          <w:rFonts w:cs="PT Bold Heading" w:hint="cs"/>
          <w:color w:val="FFFFFF" w:themeColor="background1"/>
          <w:sz w:val="28"/>
          <w:szCs w:val="28"/>
          <w:rtl/>
        </w:rPr>
      </w:pPr>
      <w:r w:rsidRPr="006A544D">
        <w:rPr>
          <w:rFonts w:cs="PT Bold Heading" w:hint="cs"/>
          <w:color w:val="FFFFFF" w:themeColor="background1"/>
          <w:sz w:val="28"/>
          <w:szCs w:val="28"/>
          <w:rtl/>
        </w:rPr>
        <w:t>ج- وحدة التجهيز والإعداد:</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   وتقوم بالمهام التالية :</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lastRenderedPageBreak/>
        <w:t>- استلام المصادر المورّدة للمركز.</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فحص المصادر ( مواد/ أجهزة) للتأكد من مطابقتها لمواصفات الشراء ولسياسة المركز وأهدافه.</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تنفيذ عمليات الصيانة والإصلاح والتجليد لمواد المركز.</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 حفظ المواد الفائضة والأعداد السابقة للدوريات والمجلات والمواد التي </w:t>
      </w:r>
      <w:proofErr w:type="spellStart"/>
      <w:r w:rsidRPr="006A544D">
        <w:rPr>
          <w:rFonts w:cs="Simplified Arabic" w:hint="cs"/>
          <w:color w:val="FFFFFF" w:themeColor="background1"/>
          <w:sz w:val="28"/>
          <w:szCs w:val="28"/>
          <w:rtl/>
        </w:rPr>
        <w:t>لاتستخدم</w:t>
      </w:r>
      <w:proofErr w:type="spellEnd"/>
      <w:r w:rsidRPr="006A544D">
        <w:rPr>
          <w:rFonts w:cs="Simplified Arabic" w:hint="cs"/>
          <w:color w:val="FFFFFF" w:themeColor="background1"/>
          <w:sz w:val="28"/>
          <w:szCs w:val="28"/>
          <w:rtl/>
        </w:rPr>
        <w:t xml:space="preserve"> إلا نادراً. (الصالح ، 2003)</w:t>
      </w:r>
    </w:p>
    <w:p w:rsidR="006A544D" w:rsidRPr="006A544D" w:rsidRDefault="006A544D" w:rsidP="006A544D">
      <w:pPr>
        <w:ind w:left="360"/>
        <w:rPr>
          <w:rFonts w:cs="PT Bold Heading" w:hint="cs"/>
          <w:color w:val="FFFFFF" w:themeColor="background1"/>
          <w:sz w:val="28"/>
          <w:szCs w:val="28"/>
          <w:rtl/>
        </w:rPr>
      </w:pPr>
      <w:r w:rsidRPr="006A544D">
        <w:rPr>
          <w:rFonts w:cs="PT Bold Heading" w:hint="cs"/>
          <w:color w:val="FFFFFF" w:themeColor="background1"/>
          <w:sz w:val="28"/>
          <w:szCs w:val="28"/>
          <w:rtl/>
        </w:rPr>
        <w:t>د- وحدة مصادر التعّلم :</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يستخدم المركز أساليب مختلفة, وتنفذ فيه نشاطات عديدة في الوقت نفسه: لهذا, ينبغي توفير مساحات كافية لتقديم الخدمات التالية:</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*القراءة والمطالعة والتصفح الفردي لمصادر المركز.</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توفير مساحة للقراءة العامة والدراسة.</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الدراسة المستقلة.</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التعلّم التعاوني. ( عليان ، 2001)</w:t>
      </w:r>
    </w:p>
    <w:p w:rsidR="006A544D" w:rsidRPr="006A544D" w:rsidRDefault="006A544D" w:rsidP="006A544D">
      <w:pPr>
        <w:ind w:left="360"/>
        <w:rPr>
          <w:rFonts w:cs="PT Bold Heading" w:hint="cs"/>
          <w:color w:val="FFFFFF" w:themeColor="background1"/>
          <w:sz w:val="28"/>
          <w:szCs w:val="28"/>
          <w:rtl/>
        </w:rPr>
      </w:pPr>
      <w:r w:rsidRPr="006A544D">
        <w:rPr>
          <w:rFonts w:cs="PT Bold Heading" w:hint="cs"/>
          <w:color w:val="FFFFFF" w:themeColor="background1"/>
          <w:sz w:val="28"/>
          <w:szCs w:val="28"/>
          <w:rtl/>
        </w:rPr>
        <w:t>هـ- وحدة الشبكة المعلوماتية العالمية( الإنترنت) :</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تعد الشبكة المعلوماتية العالمية ( الإنترنت) من أعظم الإنجازات في تاريخ الحاسب وتقنية الاتصالات، فقد أضافت أسلوباً جديداً في البحث عن المعلومات والحصول عليها بغض النظر عن مواقع هذه المعلومات. ومن أهم الخدمات المرتبطة بشبكة الإنترنت:</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 xml:space="preserve">البريد الإلكتروني ( </w:t>
      </w:r>
      <w:r w:rsidRPr="006A544D">
        <w:rPr>
          <w:rFonts w:cs="Simplified Arabic"/>
          <w:color w:val="FFFFFF" w:themeColor="background1"/>
          <w:sz w:val="28"/>
          <w:szCs w:val="28"/>
        </w:rPr>
        <w:t>E-mail</w:t>
      </w:r>
      <w:r w:rsidRPr="006A544D">
        <w:rPr>
          <w:rFonts w:cs="Simplified Arabic" w:hint="cs"/>
          <w:color w:val="FFFFFF" w:themeColor="background1"/>
          <w:sz w:val="28"/>
          <w:szCs w:val="28"/>
          <w:rtl/>
        </w:rPr>
        <w:t>).</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 xml:space="preserve">خدمة نقل الملفات ( </w:t>
      </w:r>
      <w:r w:rsidRPr="006A544D">
        <w:rPr>
          <w:rFonts w:cs="Simplified Arabic"/>
          <w:color w:val="FFFFFF" w:themeColor="background1"/>
          <w:sz w:val="28"/>
          <w:szCs w:val="28"/>
        </w:rPr>
        <w:t>FTP</w:t>
      </w:r>
      <w:r w:rsidRPr="006A544D">
        <w:rPr>
          <w:rFonts w:cs="Simplified Arabic" w:hint="cs"/>
          <w:color w:val="FFFFFF" w:themeColor="background1"/>
          <w:sz w:val="28"/>
          <w:szCs w:val="28"/>
          <w:rtl/>
        </w:rPr>
        <w:t xml:space="preserve"> ).</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خدمات مجموعات النقاش.</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خدمة الدخول والاشتراك في المؤسسات التعليمية وغيرها عن بُعد.</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خدمة البحث عن المعلومات.</w:t>
      </w:r>
    </w:p>
    <w:p w:rsidR="006A544D" w:rsidRPr="006A544D" w:rsidRDefault="006A544D" w:rsidP="006A544D">
      <w:pPr>
        <w:rPr>
          <w:rFonts w:cs="Simplified Arabic" w:hint="cs"/>
          <w:color w:val="FFFFFF" w:themeColor="background1"/>
          <w:sz w:val="28"/>
          <w:szCs w:val="28"/>
        </w:rPr>
      </w:pPr>
      <w:r w:rsidRPr="006A544D">
        <w:rPr>
          <w:rFonts w:cs="Simplified Arabic" w:hint="cs"/>
          <w:color w:val="FFFFFF" w:themeColor="background1"/>
          <w:sz w:val="28"/>
          <w:szCs w:val="28"/>
          <w:rtl/>
        </w:rPr>
        <w:t xml:space="preserve">    -  خدمة المؤتمرات الحية. ( </w:t>
      </w:r>
      <w:proofErr w:type="spellStart"/>
      <w:r w:rsidRPr="006A544D">
        <w:rPr>
          <w:rFonts w:cs="Simplified Arabic" w:hint="cs"/>
          <w:color w:val="FFFFFF" w:themeColor="background1"/>
          <w:sz w:val="28"/>
          <w:szCs w:val="28"/>
          <w:rtl/>
        </w:rPr>
        <w:t>التودري</w:t>
      </w:r>
      <w:proofErr w:type="spellEnd"/>
      <w:r w:rsidRPr="006A544D">
        <w:rPr>
          <w:rFonts w:cs="Simplified Arabic" w:hint="cs"/>
          <w:color w:val="FFFFFF" w:themeColor="background1"/>
          <w:sz w:val="28"/>
          <w:szCs w:val="28"/>
          <w:rtl/>
        </w:rPr>
        <w:t xml:space="preserve"> ،1425)</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لذلك تعتبر وحدة الإنترنت في مركز مصادر التعلًم من الوحدات </w:t>
      </w:r>
      <w:proofErr w:type="spellStart"/>
      <w:r w:rsidRPr="006A544D">
        <w:rPr>
          <w:rFonts w:cs="Simplified Arabic" w:hint="cs"/>
          <w:color w:val="FFFFFF" w:themeColor="background1"/>
          <w:sz w:val="28"/>
          <w:szCs w:val="28"/>
          <w:rtl/>
        </w:rPr>
        <w:t>الرئيسية،بل</w:t>
      </w:r>
      <w:proofErr w:type="spellEnd"/>
      <w:r w:rsidRPr="006A544D">
        <w:rPr>
          <w:rFonts w:cs="Simplified Arabic" w:hint="cs"/>
          <w:color w:val="FFFFFF" w:themeColor="background1"/>
          <w:sz w:val="28"/>
          <w:szCs w:val="28"/>
          <w:rtl/>
        </w:rPr>
        <w:t xml:space="preserve"> من أهم الوحدات على الإطلاق في الألفية الثالثة التي تتميز بعصر المعرفة والمجتمع الرقمي، وازدياد اعتماد النشاط البشري على صناعة المعلومات.</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ويتوقع من وحدة الإنترنت تنفيذ المهام التالية:</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 تيسير </w:t>
      </w:r>
      <w:proofErr w:type="spellStart"/>
      <w:r w:rsidRPr="006A544D">
        <w:rPr>
          <w:rFonts w:cs="Simplified Arabic" w:hint="cs"/>
          <w:color w:val="FFFFFF" w:themeColor="background1"/>
          <w:sz w:val="28"/>
          <w:szCs w:val="28"/>
          <w:rtl/>
        </w:rPr>
        <w:t>إتاحية</w:t>
      </w:r>
      <w:proofErr w:type="spellEnd"/>
      <w:r w:rsidRPr="006A544D">
        <w:rPr>
          <w:rFonts w:cs="Simplified Arabic" w:hint="cs"/>
          <w:color w:val="FFFFFF" w:themeColor="background1"/>
          <w:sz w:val="28"/>
          <w:szCs w:val="28"/>
          <w:rtl/>
        </w:rPr>
        <w:t xml:space="preserve"> وصول المعلمين والمتعلمين إلى شبكة الإنترنت.</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lastRenderedPageBreak/>
        <w:t xml:space="preserve">- ربط مركز مصادر التعلَم المدرسي بالمواقع التعليمية وبمراكز الأبحاث التربوية ومراكز مصادر المعلومات </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    الرئيسية.</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إتاحة الدخول للفصول والمدارس والمكتبات الإلكترونية واستفادة المعلمين والمتعلمين من المواد المعروضة بها.</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تشجيع المتعلمين على التعلَم الذاتي عن طريق البحث عن المعلومة من تلقاء أنفسهم.</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 دعم الدروس المنهجية ببرامج </w:t>
      </w:r>
      <w:proofErr w:type="spellStart"/>
      <w:r w:rsidRPr="006A544D">
        <w:rPr>
          <w:rFonts w:cs="Simplified Arabic" w:hint="cs"/>
          <w:color w:val="FFFFFF" w:themeColor="background1"/>
          <w:sz w:val="28"/>
          <w:szCs w:val="28"/>
          <w:rtl/>
        </w:rPr>
        <w:t>إثرائية</w:t>
      </w:r>
      <w:proofErr w:type="spellEnd"/>
      <w:r w:rsidRPr="006A544D">
        <w:rPr>
          <w:rFonts w:cs="Simplified Arabic" w:hint="cs"/>
          <w:color w:val="FFFFFF" w:themeColor="background1"/>
          <w:sz w:val="28"/>
          <w:szCs w:val="28"/>
          <w:rtl/>
        </w:rPr>
        <w:t xml:space="preserve"> من شبكة الإنترنت.</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 إقامة موقع للمركز على الشبكة من أجل تفعيل تواصل المتعلمين مع معلميهم وتوفير برامج مساندة للمناهج  </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   الدراسية يستفيد منها المتعلمون وهم في منازلهم. </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 - توفير أدوات التعلم الافتراضي (</w:t>
      </w:r>
      <w:proofErr w:type="spellStart"/>
      <w:r w:rsidRPr="006A544D">
        <w:rPr>
          <w:rFonts w:cs="Simplified Arabic"/>
          <w:color w:val="FFFFFF" w:themeColor="background1"/>
          <w:sz w:val="28"/>
          <w:szCs w:val="28"/>
        </w:rPr>
        <w:t>virtualreality</w:t>
      </w:r>
      <w:proofErr w:type="spellEnd"/>
      <w:r w:rsidRPr="006A544D">
        <w:rPr>
          <w:rFonts w:cs="Simplified Arabic"/>
          <w:color w:val="FFFFFF" w:themeColor="background1"/>
          <w:sz w:val="28"/>
          <w:szCs w:val="28"/>
        </w:rPr>
        <w:t xml:space="preserve"> </w:t>
      </w:r>
      <w:r w:rsidRPr="006A544D">
        <w:rPr>
          <w:rFonts w:cs="Simplified Arabic" w:hint="cs"/>
          <w:color w:val="FFFFFF" w:themeColor="background1"/>
          <w:sz w:val="28"/>
          <w:szCs w:val="28"/>
          <w:rtl/>
        </w:rPr>
        <w:t>)وإتاحة استخدامها من قبل التعلمين0</w:t>
      </w:r>
    </w:p>
    <w:p w:rsidR="006A544D" w:rsidRPr="006A544D" w:rsidRDefault="006A544D" w:rsidP="006A544D">
      <w:pPr>
        <w:numPr>
          <w:ilvl w:val="0"/>
          <w:numId w:val="1"/>
        </w:numPr>
        <w:rPr>
          <w:rFonts w:cs="Simplified Arabic" w:hint="cs"/>
          <w:color w:val="FFFFFF" w:themeColor="background1"/>
          <w:sz w:val="28"/>
          <w:szCs w:val="28"/>
          <w:rtl/>
        </w:rPr>
      </w:pPr>
      <w:r w:rsidRPr="006A544D">
        <w:rPr>
          <w:rFonts w:cs="Simplified Arabic" w:hint="cs"/>
          <w:color w:val="FFFFFF" w:themeColor="background1"/>
          <w:sz w:val="28"/>
          <w:szCs w:val="28"/>
          <w:rtl/>
        </w:rPr>
        <w:t>توفير البرمجيات المتعددة.</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تبادل المعلومات والوثائق والبرمجيات مع المراكز المشابهة.</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 xml:space="preserve">دعم أساليب التدريس بالمدرسة عن طريق الاستفادة من الوسائط المتعددة بالوحدة. </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إنتاج برمجيات تخدم المناهج المدرسي</w:t>
      </w:r>
      <w:r w:rsidRPr="006A544D">
        <w:rPr>
          <w:rFonts w:cs="Simplified Arabic" w:hint="eastAsia"/>
          <w:color w:val="FFFFFF" w:themeColor="background1"/>
          <w:sz w:val="28"/>
          <w:szCs w:val="28"/>
          <w:rtl/>
        </w:rPr>
        <w:t>ة</w:t>
      </w:r>
      <w:r w:rsidRPr="006A544D">
        <w:rPr>
          <w:rFonts w:cs="Simplified Arabic" w:hint="cs"/>
          <w:color w:val="FFFFFF" w:themeColor="background1"/>
          <w:sz w:val="28"/>
          <w:szCs w:val="28"/>
          <w:rtl/>
        </w:rPr>
        <w:t>.</w:t>
      </w:r>
    </w:p>
    <w:p w:rsidR="006A544D" w:rsidRPr="006A544D" w:rsidRDefault="006A544D" w:rsidP="006A544D">
      <w:pPr>
        <w:numPr>
          <w:ilvl w:val="0"/>
          <w:numId w:val="1"/>
        </w:numPr>
        <w:rPr>
          <w:rFonts w:cs="Simplified Arabic" w:hint="cs"/>
          <w:color w:val="FFFFFF" w:themeColor="background1"/>
          <w:sz w:val="28"/>
          <w:szCs w:val="28"/>
          <w:rtl/>
        </w:rPr>
      </w:pPr>
      <w:r w:rsidRPr="006A544D">
        <w:rPr>
          <w:rFonts w:cs="Simplified Arabic" w:hint="cs"/>
          <w:color w:val="FFFFFF" w:themeColor="background1"/>
          <w:sz w:val="28"/>
          <w:szCs w:val="28"/>
          <w:rtl/>
        </w:rPr>
        <w:t>استخدام الشبكة في تدريب المعلمين عن بُعد. (الصالح ، 2003)</w:t>
      </w:r>
    </w:p>
    <w:p w:rsidR="006A544D" w:rsidRPr="006A544D" w:rsidRDefault="006A544D" w:rsidP="006A544D">
      <w:pPr>
        <w:ind w:left="360"/>
        <w:rPr>
          <w:rFonts w:cs="PT Bold Heading" w:hint="cs"/>
          <w:color w:val="FFFFFF" w:themeColor="background1"/>
          <w:sz w:val="28"/>
          <w:szCs w:val="28"/>
          <w:rtl/>
        </w:rPr>
      </w:pPr>
      <w:r w:rsidRPr="006A544D">
        <w:rPr>
          <w:rFonts w:cs="PT Bold Heading" w:hint="cs"/>
          <w:color w:val="FFFFFF" w:themeColor="background1"/>
          <w:sz w:val="28"/>
          <w:szCs w:val="28"/>
          <w:rtl/>
        </w:rPr>
        <w:t xml:space="preserve">و- وحدة الإنتاج( </w:t>
      </w:r>
      <w:r w:rsidRPr="006A544D">
        <w:rPr>
          <w:rFonts w:cs="PT Bold Heading"/>
          <w:color w:val="FFFFFF" w:themeColor="background1"/>
          <w:sz w:val="28"/>
          <w:szCs w:val="28"/>
        </w:rPr>
        <w:t>Production Unit</w:t>
      </w:r>
      <w:r w:rsidRPr="006A544D">
        <w:rPr>
          <w:rFonts w:cs="PT Bold Heading" w:hint="cs"/>
          <w:color w:val="FFFFFF" w:themeColor="background1"/>
          <w:sz w:val="28"/>
          <w:szCs w:val="28"/>
          <w:rtl/>
        </w:rPr>
        <w:t xml:space="preserve"> ) </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توفير مساحة كافية لتقديم خدمات إنتاج مواد تخدم مناهج المدرسة وأهدافها ونشاطاتها وبرامجها التعليمية. هذه المساحة يستخدمها طلاب المدرسة ومعلموها.</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لذا يتوقع أن نستخدم هذه الوحدة لتنفيذ النشاطات التالية:</w:t>
      </w:r>
    </w:p>
    <w:p w:rsidR="006A544D" w:rsidRPr="006A544D" w:rsidRDefault="006A544D" w:rsidP="006A544D">
      <w:pPr>
        <w:numPr>
          <w:ilvl w:val="0"/>
          <w:numId w:val="1"/>
        </w:numPr>
        <w:rPr>
          <w:rFonts w:cs="Simplified Arabic" w:hint="cs"/>
          <w:color w:val="FFFFFF" w:themeColor="background1"/>
          <w:sz w:val="28"/>
          <w:szCs w:val="28"/>
          <w:rtl/>
        </w:rPr>
      </w:pPr>
      <w:r w:rsidRPr="006A544D">
        <w:rPr>
          <w:rFonts w:cs="Simplified Arabic" w:hint="cs"/>
          <w:color w:val="FFFFFF" w:themeColor="background1"/>
          <w:sz w:val="28"/>
          <w:szCs w:val="28"/>
          <w:rtl/>
        </w:rPr>
        <w:t>تصميم وإنتاج مواد الرسوم والصور والشرائ</w:t>
      </w:r>
      <w:r w:rsidRPr="006A544D">
        <w:rPr>
          <w:rFonts w:cs="Simplified Arabic" w:hint="eastAsia"/>
          <w:color w:val="FFFFFF" w:themeColor="background1"/>
          <w:sz w:val="28"/>
          <w:szCs w:val="28"/>
          <w:rtl/>
        </w:rPr>
        <w:t>ح</w:t>
      </w:r>
      <w:r w:rsidRPr="006A544D">
        <w:rPr>
          <w:rFonts w:cs="Simplified Arabic" w:hint="cs"/>
          <w:color w:val="FFFFFF" w:themeColor="background1"/>
          <w:sz w:val="28"/>
          <w:szCs w:val="28"/>
          <w:rtl/>
        </w:rPr>
        <w:t xml:space="preserve"> الفوتوغرافية وشفافيات العرض فوق الرأس والمواد الصوتية خصوصاً المواد التي </w:t>
      </w:r>
      <w:proofErr w:type="spellStart"/>
      <w:r w:rsidRPr="006A544D">
        <w:rPr>
          <w:rFonts w:cs="Simplified Arabic" w:hint="cs"/>
          <w:color w:val="FFFFFF" w:themeColor="background1"/>
          <w:sz w:val="28"/>
          <w:szCs w:val="28"/>
          <w:rtl/>
        </w:rPr>
        <w:t>لاتتوافر</w:t>
      </w:r>
      <w:proofErr w:type="spellEnd"/>
      <w:r w:rsidRPr="006A544D">
        <w:rPr>
          <w:rFonts w:cs="Simplified Arabic" w:hint="cs"/>
          <w:color w:val="FFFFFF" w:themeColor="background1"/>
          <w:sz w:val="28"/>
          <w:szCs w:val="28"/>
          <w:rtl/>
        </w:rPr>
        <w:t xml:space="preserve"> من أي مصدر آخر.</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 xml:space="preserve">تصميم وإنتاج مواد معتمدة على الحاسوب مثل الملصقات والصور والرسوم والشرائح( </w:t>
      </w:r>
      <w:proofErr w:type="spellStart"/>
      <w:r w:rsidRPr="006A544D">
        <w:rPr>
          <w:rFonts w:cs="Simplified Arabic" w:hint="cs"/>
          <w:color w:val="FFFFFF" w:themeColor="background1"/>
          <w:sz w:val="28"/>
          <w:szCs w:val="28"/>
          <w:rtl/>
        </w:rPr>
        <w:t>السلايدات</w:t>
      </w:r>
      <w:proofErr w:type="spellEnd"/>
      <w:r w:rsidRPr="006A544D">
        <w:rPr>
          <w:rFonts w:cs="Simplified Arabic" w:hint="cs"/>
          <w:color w:val="FFFFFF" w:themeColor="background1"/>
          <w:sz w:val="28"/>
          <w:szCs w:val="28"/>
          <w:rtl/>
        </w:rPr>
        <w:t>) والشفافيات والأقراص المدمجة والوسائط المتعددة.</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تصميم وإنتاج وحدات دراسية كاملة معتمدة على المصادر والوسائط المتعددة. (الاحمدي ،2002)</w:t>
      </w:r>
    </w:p>
    <w:p w:rsidR="006A544D" w:rsidRPr="006A544D" w:rsidRDefault="006A544D" w:rsidP="006A544D">
      <w:pPr>
        <w:ind w:left="360"/>
        <w:rPr>
          <w:rFonts w:cs="PT Bold Heading" w:hint="cs"/>
          <w:color w:val="FFFFFF" w:themeColor="background1"/>
          <w:sz w:val="28"/>
          <w:szCs w:val="28"/>
          <w:rtl/>
        </w:rPr>
      </w:pPr>
      <w:r w:rsidRPr="006A544D">
        <w:rPr>
          <w:rFonts w:cs="PT Bold Heading" w:hint="cs"/>
          <w:color w:val="FFFFFF" w:themeColor="background1"/>
          <w:sz w:val="28"/>
          <w:szCs w:val="28"/>
          <w:rtl/>
        </w:rPr>
        <w:t>ز- وحدة التطوير المهن</w:t>
      </w:r>
      <w:r w:rsidRPr="006A544D">
        <w:rPr>
          <w:rFonts w:cs="PT Bold Heading" w:hint="eastAsia"/>
          <w:color w:val="FFFFFF" w:themeColor="background1"/>
          <w:sz w:val="28"/>
          <w:szCs w:val="28"/>
          <w:rtl/>
        </w:rPr>
        <w:t>ي</w:t>
      </w:r>
      <w:r w:rsidRPr="006A544D">
        <w:rPr>
          <w:rFonts w:cs="PT Bold Heading" w:hint="cs"/>
          <w:color w:val="FFFFFF" w:themeColor="background1"/>
          <w:sz w:val="28"/>
          <w:szCs w:val="28"/>
          <w:rtl/>
        </w:rPr>
        <w:t xml:space="preserve">( </w:t>
      </w:r>
      <w:r w:rsidRPr="006A544D">
        <w:rPr>
          <w:rFonts w:cs="PT Bold Heading"/>
          <w:color w:val="FFFFFF" w:themeColor="background1"/>
          <w:sz w:val="28"/>
          <w:szCs w:val="28"/>
        </w:rPr>
        <w:t>Professional Development</w:t>
      </w:r>
      <w:r w:rsidRPr="006A544D">
        <w:rPr>
          <w:rFonts w:cs="PT Bold Heading" w:hint="cs"/>
          <w:color w:val="FFFFFF" w:themeColor="background1"/>
          <w:sz w:val="28"/>
          <w:szCs w:val="28"/>
          <w:rtl/>
        </w:rPr>
        <w:t>):</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توفير مساحة قريبة لوحدة الإنتاج لتنفيذ برامج البحث والتدري</w:t>
      </w:r>
      <w:r w:rsidRPr="006A544D">
        <w:rPr>
          <w:rFonts w:cs="Simplified Arabic" w:hint="eastAsia"/>
          <w:color w:val="FFFFFF" w:themeColor="background1"/>
          <w:sz w:val="28"/>
          <w:szCs w:val="28"/>
          <w:rtl/>
        </w:rPr>
        <w:t>ب</w:t>
      </w:r>
      <w:r w:rsidRPr="006A544D">
        <w:rPr>
          <w:rFonts w:cs="Simplified Arabic" w:hint="cs"/>
          <w:color w:val="FFFFFF" w:themeColor="background1"/>
          <w:sz w:val="28"/>
          <w:szCs w:val="28"/>
          <w:rtl/>
        </w:rPr>
        <w:t xml:space="preserve"> لمعلمي المدرسة </w:t>
      </w:r>
      <w:proofErr w:type="spellStart"/>
      <w:r w:rsidRPr="006A544D">
        <w:rPr>
          <w:rFonts w:cs="Simplified Arabic" w:hint="cs"/>
          <w:color w:val="FFFFFF" w:themeColor="background1"/>
          <w:sz w:val="28"/>
          <w:szCs w:val="28"/>
          <w:rtl/>
        </w:rPr>
        <w:t>وإدارييها</w:t>
      </w:r>
      <w:proofErr w:type="spellEnd"/>
      <w:r w:rsidRPr="006A544D">
        <w:rPr>
          <w:rFonts w:cs="Simplified Arabic" w:hint="cs"/>
          <w:color w:val="FFFFFF" w:themeColor="background1"/>
          <w:sz w:val="28"/>
          <w:szCs w:val="28"/>
          <w:rtl/>
        </w:rPr>
        <w:t xml:space="preserve">. فمع بزوغ تقنيات جديدة للتدريس والتدريب، ودرجة تعقيد العديد من هذه التقنيات، تتزايد </w:t>
      </w:r>
      <w:r w:rsidRPr="006A544D">
        <w:rPr>
          <w:rFonts w:cs="Simplified Arabic" w:hint="cs"/>
          <w:color w:val="FFFFFF" w:themeColor="background1"/>
          <w:sz w:val="28"/>
          <w:szCs w:val="28"/>
          <w:rtl/>
        </w:rPr>
        <w:lastRenderedPageBreak/>
        <w:t xml:space="preserve">الحاجة لتقديم برامج تطوير مهني من خلال حلقات دراسة وورش عمل وتدريب لمعلمي المدرسة والمدربين. </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وتحديدا تستخدم هذه الوحدة لتنفيذ النشاطات التالية : </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 xml:space="preserve">تقديم ورش عمل تدريبية في مجال تشغيل الحواسيب والشبكات والتقنيات الجديدة. </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تقديم ورش عمل تدريبية في مجال تصميم الوسائط المتعددة وإنتاجها.</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تقديم ورش عمل تدريبية في مجال تصميم مواقع على الشبكة المعلوماتية (الانترنت).</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تقديم ورش عمل تدريبية في مجال التعليم عن ٌبعد المعتمد على الصفحات النسيجية.</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تقديم ورش عمل تدريبية في مجال تصميم وإنتاج الأقراص المدمجة.</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تقديم ورش عمل تدريبية في مجال التصميم التعليمي. (الصالح ، 2003)</w:t>
      </w:r>
    </w:p>
    <w:p w:rsidR="006A544D" w:rsidRPr="006A544D" w:rsidRDefault="006A544D" w:rsidP="006A544D">
      <w:pPr>
        <w:ind w:left="360"/>
        <w:rPr>
          <w:rFonts w:cs="PT Bold Heading" w:hint="cs"/>
          <w:color w:val="FFFFFF" w:themeColor="background1"/>
          <w:sz w:val="28"/>
          <w:szCs w:val="28"/>
          <w:rtl/>
        </w:rPr>
      </w:pPr>
      <w:r w:rsidRPr="006A544D">
        <w:rPr>
          <w:rFonts w:cs="PT Bold Heading" w:hint="cs"/>
          <w:color w:val="FFFFFF" w:themeColor="background1"/>
          <w:sz w:val="28"/>
          <w:szCs w:val="28"/>
          <w:rtl/>
        </w:rPr>
        <w:t>هـ وحدة الصيانة والتخزين(</w:t>
      </w:r>
      <w:r w:rsidRPr="006A544D">
        <w:rPr>
          <w:rFonts w:cs="PT Bold Heading"/>
          <w:color w:val="FFFFFF" w:themeColor="background1"/>
          <w:sz w:val="28"/>
          <w:szCs w:val="28"/>
        </w:rPr>
        <w:t>Storage &amp; Maintenance</w:t>
      </w:r>
      <w:r w:rsidRPr="006A544D">
        <w:rPr>
          <w:rFonts w:cs="PT Bold Heading" w:hint="cs"/>
          <w:color w:val="FFFFFF" w:themeColor="background1"/>
          <w:sz w:val="28"/>
          <w:szCs w:val="28"/>
          <w:rtl/>
        </w:rPr>
        <w:t>):</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 xml:space="preserve">تتطلب الأجهزة السمعية والبصرية صيانة مستمرة إذا أردنا استثمارها على الوجه </w:t>
      </w:r>
      <w:proofErr w:type="spellStart"/>
      <w:r w:rsidRPr="006A544D">
        <w:rPr>
          <w:rFonts w:cs="Simplified Arabic" w:hint="cs"/>
          <w:color w:val="FFFFFF" w:themeColor="background1"/>
          <w:sz w:val="28"/>
          <w:szCs w:val="28"/>
          <w:rtl/>
        </w:rPr>
        <w:t>الأحسن،فالصيانة</w:t>
      </w:r>
      <w:proofErr w:type="spellEnd"/>
      <w:r w:rsidRPr="006A544D">
        <w:rPr>
          <w:rFonts w:cs="Simplified Arabic" w:hint="cs"/>
          <w:color w:val="FFFFFF" w:themeColor="background1"/>
          <w:sz w:val="28"/>
          <w:szCs w:val="28"/>
          <w:rtl/>
        </w:rPr>
        <w:t xml:space="preserve"> الاحترازية يمكن أن تطيل في عمر الأجهزة التعليمية، وهذا يعد عاملاً حاسماً في تقرير معامل الفاعلية- التكلفة(</w:t>
      </w:r>
      <w:r w:rsidRPr="006A544D">
        <w:rPr>
          <w:rFonts w:cs="Simplified Arabic"/>
          <w:color w:val="FFFFFF" w:themeColor="background1"/>
          <w:sz w:val="28"/>
          <w:szCs w:val="28"/>
        </w:rPr>
        <w:t>Cost-Effectiveness</w:t>
      </w:r>
      <w:r w:rsidRPr="006A544D">
        <w:rPr>
          <w:rFonts w:cs="Simplified Arabic" w:hint="cs"/>
          <w:color w:val="FFFFFF" w:themeColor="background1"/>
          <w:sz w:val="28"/>
          <w:szCs w:val="28"/>
          <w:rtl/>
        </w:rPr>
        <w:t>) للخدمات التي يقدمها لمركز.</w:t>
      </w:r>
    </w:p>
    <w:p w:rsidR="006A544D" w:rsidRPr="006A544D" w:rsidRDefault="006A544D" w:rsidP="006A544D">
      <w:pPr>
        <w:ind w:left="360"/>
        <w:rPr>
          <w:rFonts w:cs="Simplified Arabic" w:hint="cs"/>
          <w:color w:val="FFFFFF" w:themeColor="background1"/>
          <w:sz w:val="28"/>
          <w:szCs w:val="28"/>
          <w:rtl/>
        </w:rPr>
      </w:pPr>
      <w:r w:rsidRPr="006A544D">
        <w:rPr>
          <w:rFonts w:cs="Simplified Arabic" w:hint="cs"/>
          <w:color w:val="FFFFFF" w:themeColor="background1"/>
          <w:sz w:val="28"/>
          <w:szCs w:val="28"/>
          <w:rtl/>
        </w:rPr>
        <w:t>تقوم وحدة التخزين والصيانة بتنفيذ العديد من المهام مثل:</w:t>
      </w:r>
    </w:p>
    <w:p w:rsidR="006A544D" w:rsidRPr="006A544D" w:rsidRDefault="006A544D" w:rsidP="006A544D">
      <w:pPr>
        <w:numPr>
          <w:ilvl w:val="0"/>
          <w:numId w:val="1"/>
        </w:numPr>
        <w:rPr>
          <w:rFonts w:cs="Simplified Arabic" w:hint="cs"/>
          <w:color w:val="FFFFFF" w:themeColor="background1"/>
          <w:sz w:val="28"/>
          <w:szCs w:val="28"/>
          <w:rtl/>
        </w:rPr>
      </w:pPr>
      <w:r w:rsidRPr="006A544D">
        <w:rPr>
          <w:rFonts w:cs="Simplified Arabic" w:hint="cs"/>
          <w:color w:val="FFFFFF" w:themeColor="background1"/>
          <w:sz w:val="28"/>
          <w:szCs w:val="28"/>
          <w:rtl/>
        </w:rPr>
        <w:t>إجراء عمليات الفحص والصيانة الدورية لأجهزة المركز المختلفة.</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إصلاح أجهزة المركز التي تتعرض للعطل وتغيير وتركيب قطع الغيار المناسبة.</w:t>
      </w:r>
    </w:p>
    <w:p w:rsidR="006A544D" w:rsidRPr="006A544D" w:rsidRDefault="006A544D" w:rsidP="006A544D">
      <w:pPr>
        <w:numPr>
          <w:ilvl w:val="0"/>
          <w:numId w:val="1"/>
        </w:numPr>
        <w:rPr>
          <w:rFonts w:cs="Simplified Arabic" w:hint="cs"/>
          <w:color w:val="FFFFFF" w:themeColor="background1"/>
          <w:sz w:val="28"/>
          <w:szCs w:val="28"/>
        </w:rPr>
      </w:pPr>
      <w:r w:rsidRPr="006A544D">
        <w:rPr>
          <w:rFonts w:cs="Simplified Arabic" w:hint="cs"/>
          <w:color w:val="FFFFFF" w:themeColor="background1"/>
          <w:sz w:val="28"/>
          <w:szCs w:val="28"/>
          <w:rtl/>
        </w:rPr>
        <w:t>فحص الأجهزة التي تسترجع بعد استعارتها وإعدادها لمستخدمين آخرين.</w:t>
      </w:r>
    </w:p>
    <w:p w:rsidR="006A544D" w:rsidRPr="006A544D" w:rsidRDefault="006A544D" w:rsidP="006A544D">
      <w:pPr>
        <w:numPr>
          <w:ilvl w:val="0"/>
          <w:numId w:val="1"/>
        </w:numPr>
        <w:rPr>
          <w:rFonts w:cs="Simplified Arabic" w:hint="cs"/>
          <w:color w:val="FFFFFF" w:themeColor="background1"/>
          <w:sz w:val="28"/>
          <w:szCs w:val="28"/>
          <w:rtl/>
        </w:rPr>
      </w:pPr>
      <w:r w:rsidRPr="006A544D">
        <w:rPr>
          <w:rFonts w:cs="Simplified Arabic" w:hint="cs"/>
          <w:color w:val="FFFFFF" w:themeColor="background1"/>
          <w:sz w:val="28"/>
          <w:szCs w:val="28"/>
          <w:rtl/>
        </w:rPr>
        <w:t>تخزين أجهزة المراكز وجميع الأدوات وقطع الغيار اللازمة لعمليات الصيانة والإصلاح. (الصالح ، 2003)</w:t>
      </w:r>
    </w:p>
    <w:p w:rsidR="006A544D" w:rsidRPr="006A544D" w:rsidRDefault="006A544D" w:rsidP="006A544D">
      <w:pPr>
        <w:jc w:val="both"/>
        <w:rPr>
          <w:rFonts w:cs="Simplified Arabic" w:hint="cs"/>
          <w:b/>
          <w:bCs/>
          <w:color w:val="FFFFFF" w:themeColor="background1"/>
          <w:sz w:val="36"/>
          <w:szCs w:val="36"/>
          <w:rtl/>
          <w:lang w:bidi="ar-EG"/>
        </w:rPr>
      </w:pPr>
      <w:r w:rsidRPr="006A544D">
        <w:rPr>
          <w:rFonts w:cs="Simplified Arabic" w:hint="cs"/>
          <w:b/>
          <w:bCs/>
          <w:color w:val="FFFFFF" w:themeColor="background1"/>
          <w:sz w:val="36"/>
          <w:szCs w:val="36"/>
          <w:u w:val="single"/>
          <w:rtl/>
          <w:lang w:bidi="ar-EG"/>
        </w:rPr>
        <w:t>المراجع</w:t>
      </w:r>
      <w:r w:rsidRPr="006A544D">
        <w:rPr>
          <w:rFonts w:cs="Simplified Arabic" w:hint="cs"/>
          <w:b/>
          <w:bCs/>
          <w:color w:val="FFFFFF" w:themeColor="background1"/>
          <w:sz w:val="36"/>
          <w:szCs w:val="36"/>
          <w:rtl/>
          <w:lang w:bidi="ar-EG"/>
        </w:rPr>
        <w:t>:</w:t>
      </w:r>
    </w:p>
    <w:p w:rsidR="006A544D" w:rsidRPr="006A544D" w:rsidRDefault="006A544D" w:rsidP="006A544D">
      <w:pPr>
        <w:numPr>
          <w:ilvl w:val="0"/>
          <w:numId w:val="3"/>
        </w:numPr>
        <w:bidi w:val="0"/>
        <w:rPr>
          <w:rFonts w:cs="Andalus"/>
          <w:b/>
          <w:bCs/>
          <w:color w:val="FFFFFF" w:themeColor="background1"/>
          <w:sz w:val="22"/>
          <w:szCs w:val="22"/>
          <w:lang w:bidi="ar-EG"/>
        </w:rPr>
      </w:pPr>
      <w:proofErr w:type="spellStart"/>
      <w:r w:rsidRPr="006A544D">
        <w:rPr>
          <w:rFonts w:cs="Andalus"/>
          <w:b/>
          <w:bCs/>
          <w:color w:val="FFFFFF" w:themeColor="background1"/>
          <w:sz w:val="22"/>
          <w:szCs w:val="22"/>
          <w:lang w:bidi="ar-EG"/>
        </w:rPr>
        <w:t>Buendia</w:t>
      </w:r>
      <w:proofErr w:type="spellEnd"/>
      <w:r w:rsidRPr="006A544D">
        <w:rPr>
          <w:rFonts w:cs="Andalus"/>
          <w:b/>
          <w:bCs/>
          <w:color w:val="FFFFFF" w:themeColor="background1"/>
          <w:sz w:val="22"/>
          <w:szCs w:val="22"/>
          <w:lang w:bidi="ar-EG"/>
        </w:rPr>
        <w:t xml:space="preserve">, F., et al [2001]. XEDU: A framework for developing XML-based didactic resources. </w:t>
      </w:r>
      <w:proofErr w:type="spellStart"/>
      <w:r w:rsidRPr="006A544D">
        <w:rPr>
          <w:rFonts w:cs="Andalus"/>
          <w:b/>
          <w:bCs/>
          <w:color w:val="FFFFFF" w:themeColor="background1"/>
          <w:sz w:val="22"/>
          <w:szCs w:val="22"/>
          <w:lang w:bidi="ar-EG"/>
        </w:rPr>
        <w:t>Subted</w:t>
      </w:r>
      <w:proofErr w:type="spellEnd"/>
      <w:r w:rsidRPr="006A544D">
        <w:rPr>
          <w:rFonts w:cs="Andalus"/>
          <w:b/>
          <w:bCs/>
          <w:color w:val="FFFFFF" w:themeColor="background1"/>
          <w:sz w:val="22"/>
          <w:szCs w:val="22"/>
          <w:lang w:bidi="ar-EG"/>
        </w:rPr>
        <w:t xml:space="preserve"> to: </w:t>
      </w:r>
      <w:proofErr w:type="spellStart"/>
      <w:r w:rsidRPr="006A544D">
        <w:rPr>
          <w:rFonts w:cs="Andalus"/>
          <w:b/>
          <w:bCs/>
          <w:color w:val="FFFFFF" w:themeColor="background1"/>
          <w:sz w:val="22"/>
          <w:szCs w:val="22"/>
          <w:lang w:bidi="ar-EG"/>
        </w:rPr>
        <w:t>EuroMicro</w:t>
      </w:r>
      <w:proofErr w:type="spellEnd"/>
      <w:r w:rsidRPr="006A544D">
        <w:rPr>
          <w:rFonts w:cs="Andalus"/>
          <w:b/>
          <w:bCs/>
          <w:color w:val="FFFFFF" w:themeColor="background1"/>
          <w:sz w:val="22"/>
          <w:szCs w:val="22"/>
          <w:lang w:bidi="ar-EG"/>
        </w:rPr>
        <w:t>’ 01, pp. 427-434.</w:t>
      </w:r>
    </w:p>
    <w:p w:rsidR="006A544D" w:rsidRPr="006A544D" w:rsidRDefault="006A544D" w:rsidP="006A544D">
      <w:pPr>
        <w:numPr>
          <w:ilvl w:val="0"/>
          <w:numId w:val="3"/>
        </w:numPr>
        <w:bidi w:val="0"/>
        <w:rPr>
          <w:rFonts w:cs="Andalus"/>
          <w:b/>
          <w:bCs/>
          <w:color w:val="FFFFFF" w:themeColor="background1"/>
          <w:sz w:val="22"/>
          <w:szCs w:val="22"/>
          <w:lang w:bidi="ar-EG"/>
        </w:rPr>
      </w:pPr>
      <w:r w:rsidRPr="006A544D">
        <w:rPr>
          <w:rFonts w:cs="Andalus"/>
          <w:b/>
          <w:bCs/>
          <w:color w:val="FFFFFF" w:themeColor="background1"/>
          <w:sz w:val="22"/>
          <w:szCs w:val="22"/>
          <w:lang w:bidi="ar-EG"/>
        </w:rPr>
        <w:t xml:space="preserve">Duval, E. [2001]. Standardized\metadata for education: A status report. In: Proceedings of ED-MEDIA 2001, </w:t>
      </w:r>
      <w:proofErr w:type="spellStart"/>
      <w:smartTag w:uri="urn:schemas-microsoft-com:office:smarttags" w:element="place">
        <w:smartTag w:uri="urn:schemas-microsoft-com:office:smarttags" w:element="City">
          <w:r w:rsidRPr="006A544D">
            <w:rPr>
              <w:rFonts w:cs="Andalus"/>
              <w:b/>
              <w:bCs/>
              <w:color w:val="FFFFFF" w:themeColor="background1"/>
              <w:sz w:val="22"/>
              <w:szCs w:val="22"/>
              <w:lang w:bidi="ar-EG"/>
            </w:rPr>
            <w:t>Tempere</w:t>
          </w:r>
        </w:smartTag>
        <w:proofErr w:type="spellEnd"/>
        <w:r w:rsidRPr="006A544D">
          <w:rPr>
            <w:rFonts w:cs="Andalus"/>
            <w:b/>
            <w:bCs/>
            <w:color w:val="FFFFFF" w:themeColor="background1"/>
            <w:sz w:val="22"/>
            <w:szCs w:val="22"/>
            <w:lang w:bidi="ar-EG"/>
          </w:rPr>
          <w:t xml:space="preserve">, </w:t>
        </w:r>
        <w:smartTag w:uri="urn:schemas-microsoft-com:office:smarttags" w:element="country-region">
          <w:r w:rsidRPr="006A544D">
            <w:rPr>
              <w:rFonts w:cs="Andalus"/>
              <w:b/>
              <w:bCs/>
              <w:color w:val="FFFFFF" w:themeColor="background1"/>
              <w:sz w:val="22"/>
              <w:szCs w:val="22"/>
              <w:lang w:bidi="ar-EG"/>
            </w:rPr>
            <w:t>Finland</w:t>
          </w:r>
        </w:smartTag>
      </w:smartTag>
      <w:r w:rsidRPr="006A544D">
        <w:rPr>
          <w:rFonts w:cs="Andalus"/>
          <w:b/>
          <w:bCs/>
          <w:color w:val="FFFFFF" w:themeColor="background1"/>
          <w:sz w:val="22"/>
          <w:szCs w:val="22"/>
          <w:lang w:bidi="ar-EG"/>
        </w:rPr>
        <w:t>, pp. 458-463.</w:t>
      </w:r>
    </w:p>
    <w:p w:rsidR="006A544D" w:rsidRPr="006A544D" w:rsidRDefault="006A544D" w:rsidP="006A544D">
      <w:pPr>
        <w:numPr>
          <w:ilvl w:val="0"/>
          <w:numId w:val="3"/>
        </w:numPr>
        <w:bidi w:val="0"/>
        <w:rPr>
          <w:rFonts w:cs="Andalus"/>
          <w:b/>
          <w:bCs/>
          <w:color w:val="FFFFFF" w:themeColor="background1"/>
          <w:sz w:val="22"/>
          <w:szCs w:val="22"/>
          <w:lang w:bidi="ar-EG"/>
        </w:rPr>
      </w:pPr>
      <w:r w:rsidRPr="006A544D">
        <w:rPr>
          <w:rFonts w:cs="Andalus"/>
          <w:b/>
          <w:bCs/>
          <w:color w:val="FFFFFF" w:themeColor="background1"/>
          <w:sz w:val="22"/>
          <w:szCs w:val="22"/>
          <w:lang w:bidi="ar-EG"/>
        </w:rPr>
        <w:t>Koper, R. [2001]. Modeling units of study from a pedagogical perspective: The pedagogical meta-model behind EML. [http://eml.ou.nl/introduction/docs/ped-metamodel.pdf]</w:t>
      </w:r>
    </w:p>
    <w:p w:rsidR="006A544D" w:rsidRPr="006A544D" w:rsidRDefault="006A544D" w:rsidP="006A544D">
      <w:pPr>
        <w:numPr>
          <w:ilvl w:val="0"/>
          <w:numId w:val="3"/>
        </w:numPr>
        <w:bidi w:val="0"/>
        <w:rPr>
          <w:rFonts w:cs="Andalus"/>
          <w:b/>
          <w:bCs/>
          <w:color w:val="FFFFFF" w:themeColor="background1"/>
          <w:sz w:val="22"/>
          <w:szCs w:val="22"/>
          <w:lang w:bidi="ar-EG"/>
        </w:rPr>
      </w:pPr>
      <w:r w:rsidRPr="006A544D">
        <w:rPr>
          <w:rFonts w:cs="Andalus"/>
          <w:b/>
          <w:bCs/>
          <w:color w:val="FFFFFF" w:themeColor="background1"/>
          <w:sz w:val="22"/>
          <w:szCs w:val="22"/>
          <w:lang w:bidi="ar-EG"/>
        </w:rPr>
        <w:t xml:space="preserve">Merrill, M. D. &amp; ID2 Research Team [1996]. Instructional transaction theory: Instructional design based on knowledge objects, </w:t>
      </w:r>
      <w:r w:rsidRPr="006A544D">
        <w:rPr>
          <w:rFonts w:cs="Andalus"/>
          <w:b/>
          <w:bCs/>
          <w:color w:val="FFFFFF" w:themeColor="background1"/>
          <w:sz w:val="22"/>
          <w:szCs w:val="22"/>
          <w:u w:val="single"/>
          <w:lang w:bidi="ar-EG"/>
        </w:rPr>
        <w:t>Educational Technology,</w:t>
      </w:r>
      <w:r w:rsidRPr="006A544D">
        <w:rPr>
          <w:rFonts w:cs="Andalus"/>
          <w:b/>
          <w:bCs/>
          <w:color w:val="FFFFFF" w:themeColor="background1"/>
          <w:sz w:val="22"/>
          <w:szCs w:val="22"/>
          <w:lang w:bidi="ar-EG"/>
        </w:rPr>
        <w:t xml:space="preserve"> Vol. 36, No. 3, pp. 30-37.</w:t>
      </w:r>
    </w:p>
    <w:p w:rsidR="006A544D" w:rsidRPr="006A544D" w:rsidRDefault="006A544D" w:rsidP="006A544D">
      <w:pPr>
        <w:numPr>
          <w:ilvl w:val="0"/>
          <w:numId w:val="3"/>
        </w:numPr>
        <w:bidi w:val="0"/>
        <w:rPr>
          <w:rFonts w:cs="Andalus"/>
          <w:b/>
          <w:bCs/>
          <w:color w:val="FFFFFF" w:themeColor="background1"/>
          <w:sz w:val="22"/>
          <w:szCs w:val="22"/>
          <w:lang w:bidi="ar-EG"/>
        </w:rPr>
      </w:pPr>
      <w:r w:rsidRPr="006A544D">
        <w:rPr>
          <w:rFonts w:cs="Andalus"/>
          <w:b/>
          <w:bCs/>
          <w:color w:val="FFFFFF" w:themeColor="background1"/>
          <w:sz w:val="22"/>
          <w:szCs w:val="22"/>
          <w:lang w:bidi="ar-EG"/>
        </w:rPr>
        <w:t>Rodriguez-</w:t>
      </w:r>
      <w:proofErr w:type="spellStart"/>
      <w:r w:rsidRPr="006A544D">
        <w:rPr>
          <w:rFonts w:cs="Andalus"/>
          <w:b/>
          <w:bCs/>
          <w:color w:val="FFFFFF" w:themeColor="background1"/>
          <w:sz w:val="22"/>
          <w:szCs w:val="22"/>
          <w:lang w:bidi="ar-EG"/>
        </w:rPr>
        <w:t>Artacho</w:t>
      </w:r>
      <w:proofErr w:type="spellEnd"/>
      <w:r w:rsidRPr="006A544D">
        <w:rPr>
          <w:rFonts w:cs="Andalus"/>
          <w:b/>
          <w:bCs/>
          <w:color w:val="FFFFFF" w:themeColor="background1"/>
          <w:sz w:val="22"/>
          <w:szCs w:val="22"/>
          <w:lang w:bidi="ar-EG"/>
        </w:rPr>
        <w:t xml:space="preserve">, M. et al [1999]. Using a high-level language to describe and create Web-based learning scenarios frontiers. In: Education Conference FIE’99 IEEE Computer Society, </w:t>
      </w:r>
      <w:smartTag w:uri="urn:schemas-microsoft-com:office:smarttags" w:element="City">
        <w:smartTag w:uri="urn:schemas-microsoft-com:office:smarttags" w:element="place">
          <w:r w:rsidRPr="006A544D">
            <w:rPr>
              <w:rFonts w:cs="Andalus"/>
              <w:b/>
              <w:bCs/>
              <w:color w:val="FFFFFF" w:themeColor="background1"/>
              <w:sz w:val="22"/>
              <w:szCs w:val="22"/>
              <w:lang w:bidi="ar-EG"/>
            </w:rPr>
            <w:t>San Juan</w:t>
          </w:r>
        </w:smartTag>
      </w:smartTag>
      <w:r w:rsidRPr="006A544D">
        <w:rPr>
          <w:rFonts w:cs="Andalus"/>
          <w:b/>
          <w:bCs/>
          <w:color w:val="FFFFFF" w:themeColor="background1"/>
          <w:sz w:val="22"/>
          <w:szCs w:val="22"/>
          <w:lang w:bidi="ar-EG"/>
        </w:rPr>
        <w:t xml:space="preserve">, </w:t>
      </w:r>
      <w:smartTag w:uri="urn:schemas-microsoft-com:office:smarttags" w:element="place">
        <w:r w:rsidRPr="006A544D">
          <w:rPr>
            <w:rFonts w:cs="Andalus"/>
            <w:b/>
            <w:bCs/>
            <w:color w:val="FFFFFF" w:themeColor="background1"/>
            <w:sz w:val="22"/>
            <w:szCs w:val="22"/>
            <w:lang w:bidi="ar-EG"/>
          </w:rPr>
          <w:t>Puerto Rico</w:t>
        </w:r>
      </w:smartTag>
      <w:r w:rsidRPr="006A544D">
        <w:rPr>
          <w:rFonts w:cs="Andalus"/>
          <w:b/>
          <w:bCs/>
          <w:color w:val="FFFFFF" w:themeColor="background1"/>
          <w:sz w:val="22"/>
          <w:szCs w:val="22"/>
          <w:lang w:bidi="ar-EG"/>
        </w:rPr>
        <w:t xml:space="preserve">. </w:t>
      </w:r>
    </w:p>
    <w:p w:rsidR="006A544D" w:rsidRPr="006A544D" w:rsidRDefault="006A544D" w:rsidP="006A544D">
      <w:pPr>
        <w:numPr>
          <w:ilvl w:val="0"/>
          <w:numId w:val="3"/>
        </w:numPr>
        <w:bidi w:val="0"/>
        <w:rPr>
          <w:rFonts w:cs="Andalus"/>
          <w:b/>
          <w:bCs/>
          <w:color w:val="FFFFFF" w:themeColor="background1"/>
          <w:sz w:val="22"/>
          <w:szCs w:val="22"/>
          <w:lang w:bidi="ar-EG"/>
        </w:rPr>
      </w:pPr>
      <w:proofErr w:type="spellStart"/>
      <w:r w:rsidRPr="006A544D">
        <w:rPr>
          <w:rFonts w:cs="Andalus"/>
          <w:b/>
          <w:bCs/>
          <w:color w:val="FFFFFF" w:themeColor="background1"/>
          <w:sz w:val="22"/>
          <w:szCs w:val="22"/>
          <w:lang w:bidi="ar-EG"/>
        </w:rPr>
        <w:lastRenderedPageBreak/>
        <w:t>Silberthom</w:t>
      </w:r>
      <w:proofErr w:type="spellEnd"/>
      <w:r w:rsidRPr="006A544D">
        <w:rPr>
          <w:rFonts w:cs="Andalus"/>
          <w:b/>
          <w:bCs/>
          <w:color w:val="FFFFFF" w:themeColor="background1"/>
          <w:sz w:val="22"/>
          <w:szCs w:val="22"/>
          <w:lang w:bidi="ar-EG"/>
        </w:rPr>
        <w:t xml:space="preserve">, H and </w:t>
      </w:r>
      <w:proofErr w:type="spellStart"/>
      <w:r w:rsidRPr="006A544D">
        <w:rPr>
          <w:rFonts w:cs="Andalus"/>
          <w:b/>
          <w:bCs/>
          <w:color w:val="FFFFFF" w:themeColor="background1"/>
          <w:sz w:val="22"/>
          <w:szCs w:val="22"/>
          <w:lang w:bidi="ar-EG"/>
        </w:rPr>
        <w:t>Gaeda</w:t>
      </w:r>
      <w:proofErr w:type="spellEnd"/>
      <w:r w:rsidRPr="006A544D">
        <w:rPr>
          <w:rFonts w:cs="Andalus"/>
          <w:b/>
          <w:bCs/>
          <w:color w:val="FFFFFF" w:themeColor="background1"/>
          <w:sz w:val="22"/>
          <w:szCs w:val="22"/>
          <w:lang w:bidi="ar-EG"/>
        </w:rPr>
        <w:t>, B. [1999]. IMSDL: Instructional, material structure description language, 7</w:t>
      </w:r>
      <w:r w:rsidRPr="006A544D">
        <w:rPr>
          <w:rFonts w:cs="Andalus"/>
          <w:b/>
          <w:bCs/>
          <w:color w:val="FFFFFF" w:themeColor="background1"/>
          <w:sz w:val="22"/>
          <w:szCs w:val="22"/>
          <w:vertAlign w:val="superscript"/>
          <w:lang w:bidi="ar-EG"/>
        </w:rPr>
        <w:t>th</w:t>
      </w:r>
      <w:r w:rsidRPr="006A544D">
        <w:rPr>
          <w:rFonts w:cs="Andalus"/>
          <w:b/>
          <w:bCs/>
          <w:color w:val="FFFFFF" w:themeColor="background1"/>
          <w:sz w:val="22"/>
          <w:szCs w:val="22"/>
          <w:lang w:bidi="ar-EG"/>
        </w:rPr>
        <w:t xml:space="preserve"> BOBCATSSS Symposium on Learning Society, Learning Organization, Lifelong  Learning, </w:t>
      </w:r>
      <w:smartTag w:uri="urn:schemas-microsoft-com:office:smarttags" w:element="place">
        <w:smartTag w:uri="urn:schemas-microsoft-com:office:smarttags" w:element="City">
          <w:r w:rsidRPr="006A544D">
            <w:rPr>
              <w:rFonts w:cs="Andalus"/>
              <w:b/>
              <w:bCs/>
              <w:color w:val="FFFFFF" w:themeColor="background1"/>
              <w:sz w:val="22"/>
              <w:szCs w:val="22"/>
              <w:lang w:bidi="ar-EG"/>
            </w:rPr>
            <w:t>Bratislava</w:t>
          </w:r>
        </w:smartTag>
      </w:smartTag>
      <w:r w:rsidRPr="006A544D">
        <w:rPr>
          <w:rFonts w:cs="Andalus"/>
          <w:b/>
          <w:bCs/>
          <w:color w:val="FFFFFF" w:themeColor="background1"/>
          <w:sz w:val="22"/>
          <w:szCs w:val="22"/>
          <w:lang w:bidi="ar-EG"/>
        </w:rPr>
        <w:t>.</w:t>
      </w:r>
    </w:p>
    <w:p w:rsidR="006A544D" w:rsidRPr="006A544D" w:rsidRDefault="006A544D" w:rsidP="006A544D">
      <w:pPr>
        <w:numPr>
          <w:ilvl w:val="0"/>
          <w:numId w:val="3"/>
        </w:numPr>
        <w:bidi w:val="0"/>
        <w:rPr>
          <w:rFonts w:cs="Andalus"/>
          <w:b/>
          <w:bCs/>
          <w:color w:val="FFFFFF" w:themeColor="background1"/>
          <w:sz w:val="22"/>
          <w:szCs w:val="22"/>
          <w:lang w:bidi="ar-EG"/>
        </w:rPr>
      </w:pPr>
      <w:proofErr w:type="spellStart"/>
      <w:r w:rsidRPr="006A544D">
        <w:rPr>
          <w:rFonts w:cs="Andalus"/>
          <w:b/>
          <w:bCs/>
          <w:color w:val="FFFFFF" w:themeColor="background1"/>
          <w:sz w:val="22"/>
          <w:szCs w:val="22"/>
          <w:lang w:bidi="ar-EG"/>
        </w:rPr>
        <w:t>Stenacher</w:t>
      </w:r>
      <w:proofErr w:type="spellEnd"/>
      <w:r w:rsidRPr="006A544D">
        <w:rPr>
          <w:rFonts w:cs="Andalus"/>
          <w:b/>
          <w:bCs/>
          <w:color w:val="FFFFFF" w:themeColor="background1"/>
          <w:sz w:val="22"/>
          <w:szCs w:val="22"/>
          <w:lang w:bidi="ar-EG"/>
        </w:rPr>
        <w:t>, A. et al [1999]. Dynamically generated tables of contents as guided tours. In: Adaptive Hypermedia Systems Proceedings of ED-MEDIA, June 1999.</w:t>
      </w:r>
    </w:p>
    <w:p w:rsidR="006A544D" w:rsidRPr="006A544D" w:rsidRDefault="006A544D" w:rsidP="006A544D">
      <w:pPr>
        <w:numPr>
          <w:ilvl w:val="0"/>
          <w:numId w:val="3"/>
        </w:numPr>
        <w:bidi w:val="0"/>
        <w:rPr>
          <w:rFonts w:cs="Andalus"/>
          <w:b/>
          <w:bCs/>
          <w:color w:val="FFFFFF" w:themeColor="background1"/>
          <w:sz w:val="22"/>
          <w:szCs w:val="22"/>
          <w:lang w:bidi="ar-EG"/>
        </w:rPr>
      </w:pPr>
      <w:r w:rsidRPr="006A544D">
        <w:rPr>
          <w:rFonts w:cs="Andalus"/>
          <w:b/>
          <w:bCs/>
          <w:color w:val="FFFFFF" w:themeColor="background1"/>
          <w:sz w:val="22"/>
          <w:szCs w:val="22"/>
          <w:lang w:bidi="ar-EG"/>
        </w:rPr>
        <w:t xml:space="preserve">Sub, c. et al [2000]. </w:t>
      </w:r>
      <w:proofErr w:type="spellStart"/>
      <w:r w:rsidRPr="006A544D">
        <w:rPr>
          <w:rFonts w:cs="Andalus"/>
          <w:b/>
          <w:bCs/>
          <w:color w:val="FFFFFF" w:themeColor="background1"/>
          <w:sz w:val="22"/>
          <w:szCs w:val="22"/>
          <w:lang w:bidi="ar-EG"/>
        </w:rPr>
        <w:t>Teachware</w:t>
      </w:r>
      <w:proofErr w:type="spellEnd"/>
      <w:r w:rsidRPr="006A544D">
        <w:rPr>
          <w:rFonts w:cs="Andalus"/>
          <w:b/>
          <w:bCs/>
          <w:color w:val="FFFFFF" w:themeColor="background1"/>
          <w:sz w:val="22"/>
          <w:szCs w:val="22"/>
          <w:lang w:bidi="ar-EG"/>
        </w:rPr>
        <w:t xml:space="preserve"> framework for multiple teaching strategies. In: Proceedings of ED-MEDIA 2000, World Conference on Educational Multimedia, Hypermedia &amp; Telecommunications. </w:t>
      </w:r>
      <w:smartTag w:uri="urn:schemas-microsoft-com:office:smarttags" w:element="place">
        <w:smartTag w:uri="urn:schemas-microsoft-com:office:smarttags" w:element="City">
          <w:r w:rsidRPr="006A544D">
            <w:rPr>
              <w:rFonts w:cs="Andalus"/>
              <w:b/>
              <w:bCs/>
              <w:color w:val="FFFFFF" w:themeColor="background1"/>
              <w:sz w:val="22"/>
              <w:szCs w:val="22"/>
              <w:lang w:bidi="ar-EG"/>
            </w:rPr>
            <w:t>Montreal</w:t>
          </w:r>
        </w:smartTag>
        <w:r w:rsidRPr="006A544D">
          <w:rPr>
            <w:rFonts w:cs="Andalus"/>
            <w:b/>
            <w:bCs/>
            <w:color w:val="FFFFFF" w:themeColor="background1"/>
            <w:sz w:val="22"/>
            <w:szCs w:val="22"/>
            <w:lang w:bidi="ar-EG"/>
          </w:rPr>
          <w:t xml:space="preserve">, </w:t>
        </w:r>
        <w:smartTag w:uri="urn:schemas-microsoft-com:office:smarttags" w:element="State">
          <w:r w:rsidRPr="006A544D">
            <w:rPr>
              <w:rFonts w:cs="Andalus"/>
              <w:b/>
              <w:bCs/>
              <w:color w:val="FFFFFF" w:themeColor="background1"/>
              <w:sz w:val="22"/>
              <w:szCs w:val="22"/>
              <w:lang w:bidi="ar-EG"/>
            </w:rPr>
            <w:t>Quebec</w:t>
          </w:r>
        </w:smartTag>
      </w:smartTag>
      <w:r w:rsidRPr="006A544D">
        <w:rPr>
          <w:rFonts w:cs="Andalus"/>
          <w:b/>
          <w:bCs/>
          <w:color w:val="FFFFFF" w:themeColor="background1"/>
          <w:sz w:val="22"/>
          <w:szCs w:val="22"/>
          <w:lang w:bidi="ar-EG"/>
        </w:rPr>
        <w:t>.</w:t>
      </w:r>
    </w:p>
    <w:p w:rsidR="006A544D" w:rsidRPr="006A544D" w:rsidRDefault="006A544D" w:rsidP="006A544D">
      <w:pPr>
        <w:numPr>
          <w:ilvl w:val="0"/>
          <w:numId w:val="3"/>
        </w:numPr>
        <w:bidi w:val="0"/>
        <w:rPr>
          <w:rFonts w:cs="Andalus"/>
          <w:b/>
          <w:bCs/>
          <w:color w:val="FFFFFF" w:themeColor="background1"/>
          <w:sz w:val="22"/>
          <w:szCs w:val="22"/>
          <w:lang w:bidi="ar-EG"/>
        </w:rPr>
      </w:pPr>
      <w:proofErr w:type="spellStart"/>
      <w:r w:rsidRPr="006A544D">
        <w:rPr>
          <w:rFonts w:cs="Andalus"/>
          <w:b/>
          <w:bCs/>
          <w:color w:val="FFFFFF" w:themeColor="background1"/>
          <w:sz w:val="22"/>
          <w:szCs w:val="22"/>
          <w:lang w:bidi="ar-EG"/>
        </w:rPr>
        <w:t>Teege</w:t>
      </w:r>
      <w:proofErr w:type="spellEnd"/>
      <w:r w:rsidRPr="006A544D">
        <w:rPr>
          <w:rFonts w:cs="Andalus"/>
          <w:b/>
          <w:bCs/>
          <w:color w:val="FFFFFF" w:themeColor="background1"/>
          <w:sz w:val="22"/>
          <w:szCs w:val="22"/>
          <w:lang w:bidi="ar-EG"/>
        </w:rPr>
        <w:t xml:space="preserve">, C. [2000]. </w:t>
      </w:r>
      <w:proofErr w:type="spellStart"/>
      <w:r w:rsidRPr="006A544D">
        <w:rPr>
          <w:rFonts w:cs="Andalus"/>
          <w:b/>
          <w:bCs/>
          <w:color w:val="FFFFFF" w:themeColor="background1"/>
          <w:sz w:val="22"/>
          <w:szCs w:val="22"/>
          <w:lang w:bidi="ar-EG"/>
        </w:rPr>
        <w:t>Targeteam</w:t>
      </w:r>
      <w:proofErr w:type="spellEnd"/>
      <w:r w:rsidRPr="006A544D">
        <w:rPr>
          <w:rFonts w:cs="Andalus"/>
          <w:b/>
          <w:bCs/>
          <w:color w:val="FFFFFF" w:themeColor="background1"/>
          <w:sz w:val="22"/>
          <w:szCs w:val="22"/>
          <w:lang w:bidi="ar-EG"/>
        </w:rPr>
        <w:t xml:space="preserve">, Targeted reuse and generation of </w:t>
      </w:r>
      <w:proofErr w:type="spellStart"/>
      <w:r w:rsidRPr="006A544D">
        <w:rPr>
          <w:rFonts w:cs="Andalus"/>
          <w:b/>
          <w:bCs/>
          <w:color w:val="FFFFFF" w:themeColor="background1"/>
          <w:sz w:val="22"/>
          <w:szCs w:val="22"/>
          <w:lang w:bidi="ar-EG"/>
        </w:rPr>
        <w:t>TEAching</w:t>
      </w:r>
      <w:proofErr w:type="spellEnd"/>
      <w:r w:rsidRPr="006A544D">
        <w:rPr>
          <w:rFonts w:cs="Andalus"/>
          <w:b/>
          <w:bCs/>
          <w:color w:val="FFFFFF" w:themeColor="background1"/>
          <w:sz w:val="22"/>
          <w:szCs w:val="22"/>
          <w:lang w:bidi="ar-EG"/>
        </w:rPr>
        <w:t xml:space="preserve"> materials. [http://www11.informatik.tu/muenchen.de/forschung/projekte/targeteam/index.html.en]</w:t>
      </w:r>
    </w:p>
    <w:p w:rsidR="006A544D" w:rsidRPr="006A544D" w:rsidRDefault="006A544D" w:rsidP="006A544D">
      <w:pPr>
        <w:numPr>
          <w:ilvl w:val="0"/>
          <w:numId w:val="3"/>
        </w:numPr>
        <w:bidi w:val="0"/>
        <w:rPr>
          <w:rFonts w:cs="Andalus"/>
          <w:b/>
          <w:bCs/>
          <w:color w:val="FFFFFF" w:themeColor="background1"/>
          <w:sz w:val="22"/>
          <w:szCs w:val="22"/>
          <w:lang w:bidi="ar-EG"/>
        </w:rPr>
      </w:pPr>
      <w:proofErr w:type="spellStart"/>
      <w:r w:rsidRPr="006A544D">
        <w:rPr>
          <w:rFonts w:cs="Andalus"/>
          <w:b/>
          <w:bCs/>
          <w:color w:val="FFFFFF" w:themeColor="background1"/>
          <w:sz w:val="22"/>
          <w:szCs w:val="22"/>
          <w:lang w:bidi="ar-EG"/>
        </w:rPr>
        <w:t>Wehner</w:t>
      </w:r>
      <w:proofErr w:type="spellEnd"/>
      <w:r w:rsidRPr="006A544D">
        <w:rPr>
          <w:rFonts w:cs="Andalus"/>
          <w:b/>
          <w:bCs/>
          <w:color w:val="FFFFFF" w:themeColor="background1"/>
          <w:sz w:val="22"/>
          <w:szCs w:val="22"/>
          <w:lang w:bidi="ar-EG"/>
        </w:rPr>
        <w:t xml:space="preserve">, F. [2001]. Developing modular and adaptable courseware using </w:t>
      </w:r>
      <w:proofErr w:type="spellStart"/>
      <w:smartTag w:uri="urn:schemas-microsoft-com:office:smarttags" w:element="place">
        <w:smartTag w:uri="urn:schemas-microsoft-com:office:smarttags" w:element="City">
          <w:r w:rsidRPr="006A544D">
            <w:rPr>
              <w:rFonts w:cs="Andalus"/>
              <w:b/>
              <w:bCs/>
              <w:color w:val="FFFFFF" w:themeColor="background1"/>
              <w:sz w:val="22"/>
              <w:szCs w:val="22"/>
              <w:lang w:bidi="ar-EG"/>
            </w:rPr>
            <w:t>TeachML</w:t>
          </w:r>
        </w:smartTag>
        <w:proofErr w:type="spellEnd"/>
        <w:r w:rsidRPr="006A544D">
          <w:rPr>
            <w:rFonts w:cs="Andalus"/>
            <w:b/>
            <w:bCs/>
            <w:color w:val="FFFFFF" w:themeColor="background1"/>
            <w:sz w:val="22"/>
            <w:szCs w:val="22"/>
            <w:lang w:bidi="ar-EG"/>
          </w:rPr>
          <w:t xml:space="preserve">, </w:t>
        </w:r>
        <w:smartTag w:uri="urn:schemas-microsoft-com:office:smarttags" w:element="country-region">
          <w:r w:rsidRPr="006A544D">
            <w:rPr>
              <w:rFonts w:cs="Andalus"/>
              <w:b/>
              <w:bCs/>
              <w:color w:val="FFFFFF" w:themeColor="background1"/>
              <w:sz w:val="22"/>
              <w:szCs w:val="22"/>
              <w:lang w:bidi="ar-EG"/>
            </w:rPr>
            <w:t>Finland</w:t>
          </w:r>
        </w:smartTag>
      </w:smartTag>
      <w:r w:rsidRPr="006A544D">
        <w:rPr>
          <w:rFonts w:cs="Andalus"/>
          <w:b/>
          <w:bCs/>
          <w:color w:val="FFFFFF" w:themeColor="background1"/>
          <w:sz w:val="22"/>
          <w:szCs w:val="22"/>
          <w:lang w:bidi="ar-EG"/>
        </w:rPr>
        <w:t>, pp. 2013-2018.</w:t>
      </w:r>
    </w:p>
    <w:p w:rsidR="006A544D" w:rsidRPr="006A544D" w:rsidRDefault="006A544D" w:rsidP="006A544D">
      <w:pPr>
        <w:numPr>
          <w:ilvl w:val="0"/>
          <w:numId w:val="3"/>
        </w:numPr>
        <w:bidi w:val="0"/>
        <w:rPr>
          <w:rFonts w:cs="Andalus"/>
          <w:b/>
          <w:bCs/>
          <w:color w:val="FFFFFF" w:themeColor="background1"/>
          <w:sz w:val="22"/>
          <w:szCs w:val="22"/>
          <w:lang w:bidi="ar-EG"/>
        </w:rPr>
      </w:pPr>
      <w:r w:rsidRPr="006A544D">
        <w:rPr>
          <w:rFonts w:cs="Andalus"/>
          <w:b/>
          <w:bCs/>
          <w:color w:val="FFFFFF" w:themeColor="background1"/>
          <w:sz w:val="22"/>
          <w:szCs w:val="22"/>
          <w:lang w:bidi="ar-EG"/>
        </w:rPr>
        <w:t xml:space="preserve">Wiest, S. and Zell, A. [2001]. Improving Web-based training using an XML content base. In: Proceedings of ED-MEDIA 2001, </w:t>
      </w:r>
      <w:proofErr w:type="spellStart"/>
      <w:smartTag w:uri="urn:schemas-microsoft-com:office:smarttags" w:element="place">
        <w:smartTag w:uri="urn:schemas-microsoft-com:office:smarttags" w:element="City">
          <w:r w:rsidRPr="006A544D">
            <w:rPr>
              <w:rFonts w:cs="Andalus"/>
              <w:b/>
              <w:bCs/>
              <w:color w:val="FFFFFF" w:themeColor="background1"/>
              <w:sz w:val="22"/>
              <w:szCs w:val="22"/>
              <w:lang w:bidi="ar-EG"/>
            </w:rPr>
            <w:t>Tempere</w:t>
          </w:r>
        </w:smartTag>
        <w:proofErr w:type="spellEnd"/>
        <w:r w:rsidRPr="006A544D">
          <w:rPr>
            <w:rFonts w:cs="Andalus"/>
            <w:b/>
            <w:bCs/>
            <w:color w:val="FFFFFF" w:themeColor="background1"/>
            <w:sz w:val="22"/>
            <w:szCs w:val="22"/>
            <w:lang w:bidi="ar-EG"/>
          </w:rPr>
          <w:t xml:space="preserve">, </w:t>
        </w:r>
        <w:smartTag w:uri="urn:schemas-microsoft-com:office:smarttags" w:element="country-region">
          <w:r w:rsidRPr="006A544D">
            <w:rPr>
              <w:rFonts w:cs="Andalus"/>
              <w:b/>
              <w:bCs/>
              <w:color w:val="FFFFFF" w:themeColor="background1"/>
              <w:sz w:val="22"/>
              <w:szCs w:val="22"/>
              <w:lang w:bidi="ar-EG"/>
            </w:rPr>
            <w:t>Finland</w:t>
          </w:r>
        </w:smartTag>
      </w:smartTag>
      <w:r w:rsidRPr="006A544D">
        <w:rPr>
          <w:rFonts w:cs="Andalus"/>
          <w:b/>
          <w:bCs/>
          <w:color w:val="FFFFFF" w:themeColor="background1"/>
          <w:sz w:val="22"/>
          <w:szCs w:val="22"/>
          <w:lang w:bidi="ar-EG"/>
        </w:rPr>
        <w:t>, pp. 458-463.</w:t>
      </w:r>
    </w:p>
    <w:p w:rsidR="006A544D" w:rsidRPr="006A544D" w:rsidRDefault="006A544D" w:rsidP="006A544D">
      <w:pPr>
        <w:ind w:left="360"/>
        <w:rPr>
          <w:rFonts w:cs="Andalus"/>
          <w:b/>
          <w:bCs/>
          <w:color w:val="FFFFFF" w:themeColor="background1"/>
          <w:sz w:val="22"/>
          <w:szCs w:val="22"/>
          <w:lang w:bidi="ar-EG"/>
        </w:rPr>
      </w:pPr>
      <w:r w:rsidRPr="006A544D">
        <w:rPr>
          <w:rFonts w:cs="Andalus"/>
          <w:b/>
          <w:bCs/>
          <w:color w:val="FFFFFF" w:themeColor="background1"/>
          <w:sz w:val="22"/>
          <w:szCs w:val="22"/>
          <w:lang w:bidi="ar-EG"/>
        </w:rPr>
        <w:t>___________________________________________________________________________</w:t>
      </w:r>
    </w:p>
    <w:p w:rsidR="00976CAB" w:rsidRPr="006A544D" w:rsidRDefault="00976CAB">
      <w:pPr>
        <w:rPr>
          <w:color w:val="FFFFFF" w:themeColor="background1"/>
        </w:rPr>
      </w:pPr>
    </w:p>
    <w:sectPr w:rsidR="00976CAB" w:rsidRPr="006A544D"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034"/>
    <w:multiLevelType w:val="hybridMultilevel"/>
    <w:tmpl w:val="F50C55CE"/>
    <w:lvl w:ilvl="0" w:tplc="9ECEE6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13901"/>
    <w:multiLevelType w:val="hybridMultilevel"/>
    <w:tmpl w:val="E01E8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0E456A"/>
    <w:multiLevelType w:val="hybridMultilevel"/>
    <w:tmpl w:val="59A6C1C2"/>
    <w:lvl w:ilvl="0" w:tplc="23942E8E">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4D"/>
    <w:rsid w:val="006A544D"/>
    <w:rsid w:val="00976CA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4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4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7664</Characters>
  <Application>Microsoft Office Word</Application>
  <DocSecurity>0</DocSecurity>
  <Lines>63</Lines>
  <Paragraphs>17</Paragraphs>
  <ScaleCrop>false</ScaleCrop>
  <Company>SACC</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2020-03-02T14:34:00Z</dcterms:created>
  <dcterms:modified xsi:type="dcterms:W3CDTF">2020-03-02T14:42:00Z</dcterms:modified>
</cp:coreProperties>
</file>