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B7" w:rsidRDefault="001A62B7" w:rsidP="001A62B7">
      <w:pPr>
        <w:spacing w:line="360" w:lineRule="auto"/>
        <w:ind w:left="-625" w:right="-709"/>
        <w:rPr>
          <w:rFonts w:ascii="Simplified Arabic" w:hAnsi="Simplified Arabic" w:cs="Simplified Arabic"/>
          <w:color w:val="000000" w:themeColor="text1"/>
          <w:sz w:val="28"/>
          <w:szCs w:val="28"/>
        </w:rPr>
      </w:pPr>
      <w:r w:rsidRPr="00E56963">
        <w:rPr>
          <w:rFonts w:ascii="Simplified Arabic" w:hAnsi="Simplified Arabic" w:cs="Simplified Arabic"/>
          <w:b/>
          <w:bCs/>
          <w:color w:val="000000" w:themeColor="text1"/>
          <w:sz w:val="28"/>
          <w:szCs w:val="28"/>
          <w:shd w:val="clear" w:color="auto" w:fill="FFFFFF"/>
          <w:rtl/>
        </w:rPr>
        <w:t>المشكلة الرابعة</w:t>
      </w:r>
      <w:r w:rsidRPr="00E56963">
        <w:rPr>
          <w:rFonts w:ascii="Simplified Arabic" w:hAnsi="Simplified Arabic" w:cs="Simplified Arabic"/>
          <w:b/>
          <w:bCs/>
          <w:color w:val="000000" w:themeColor="text1"/>
          <w:sz w:val="28"/>
          <w:szCs w:val="28"/>
          <w:shd w:val="clear" w:color="auto" w:fill="FFFFFF"/>
        </w:rPr>
        <w:t>:</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shd w:val="clear" w:color="auto" w:fill="FFFFFF"/>
          <w:rtl/>
        </w:rPr>
        <w:t xml:space="preserve"> ممارسة المراهق للسلوك المزعج، كعدم مراعاة الآداب العامة، والاعتداء على الناس، وتخريب الممتلكات والبيئة والطبيعة، وقد يكون الإزعاج لفظياً أو عملياً</w:t>
      </w:r>
      <w:r w:rsidRPr="00E56963">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rPr>
        <w:br/>
      </w:r>
      <w:proofErr w:type="gramStart"/>
      <w:r w:rsidRPr="006F33E2">
        <w:rPr>
          <w:rFonts w:ascii="Simplified Arabic" w:hAnsi="Simplified Arabic" w:cs="Simplified Arabic"/>
          <w:b/>
          <w:bCs/>
          <w:color w:val="000000" w:themeColor="text1"/>
          <w:sz w:val="28"/>
          <w:szCs w:val="28"/>
          <w:shd w:val="clear" w:color="auto" w:fill="FFFFFF"/>
        </w:rPr>
        <w:t xml:space="preserve">- </w:t>
      </w:r>
      <w:r w:rsidRPr="006F33E2">
        <w:rPr>
          <w:rFonts w:ascii="Simplified Arabic" w:hAnsi="Simplified Arabic" w:cs="Simplified Arabic"/>
          <w:b/>
          <w:bCs/>
          <w:color w:val="000000" w:themeColor="text1"/>
          <w:sz w:val="28"/>
          <w:szCs w:val="28"/>
          <w:shd w:val="clear" w:color="auto" w:fill="FFFFFF"/>
          <w:rtl/>
        </w:rPr>
        <w:t>الحل المقترح</w:t>
      </w:r>
      <w:r w:rsidRPr="006F33E2">
        <w:rPr>
          <w:rFonts w:ascii="Simplified Arabic" w:hAnsi="Simplified Arabic" w:cs="Simplified Arabic"/>
          <w:b/>
          <w:bCs/>
          <w:color w:val="000000" w:themeColor="text1"/>
          <w:sz w:val="28"/>
          <w:szCs w:val="28"/>
          <w:shd w:val="clear" w:color="auto" w:fill="FFFFFF"/>
        </w:rPr>
        <w:t>:</w:t>
      </w:r>
      <w:r w:rsidRPr="00E56963">
        <w:rPr>
          <w:rFonts w:ascii="Simplified Arabic" w:hAnsi="Simplified Arabic" w:cs="Simplified Arabic"/>
          <w:color w:val="000000" w:themeColor="text1"/>
          <w:sz w:val="28"/>
          <w:szCs w:val="28"/>
          <w:shd w:val="clear" w:color="auto" w:fill="FFFFFF"/>
        </w:rPr>
        <w:t> </w:t>
      </w:r>
      <w:r>
        <w:rPr>
          <w:rFonts w:ascii="Simplified Arabic" w:hAnsi="Simplified Arabic" w:cs="Simplified Arabic" w:hint="cs"/>
          <w:color w:val="000000" w:themeColor="text1"/>
          <w:sz w:val="28"/>
          <w:szCs w:val="28"/>
          <w:shd w:val="clear" w:color="auto" w:fill="FFFFFF"/>
          <w:rtl/>
        </w:rPr>
        <w:t xml:space="preserve"> </w:t>
      </w:r>
      <w:r w:rsidRPr="00E56963">
        <w:rPr>
          <w:rFonts w:ascii="Simplified Arabic" w:hAnsi="Simplified Arabic" w:cs="Simplified Arabic"/>
          <w:color w:val="000000" w:themeColor="text1"/>
          <w:sz w:val="28"/>
          <w:szCs w:val="28"/>
          <w:shd w:val="clear" w:color="auto" w:fill="FFFFFF"/>
          <w:rtl/>
        </w:rPr>
        <w:t>من أهم أسباب السلوك المزعج عند المراهق: رغبته في تحقيق مقاصده الخاصة دون اعتبار للمصلحة العامة، والأفكار الخاطئة التي تصل لذهنه من أن المراهق هو الشخص القوي الشجاع، وهو الذي يصرع الآخرين ويأخذ حقوقه بيده لا بالحسنى، وأيضاً الإحباط والحرمان والقهر الذي يعيشه داخل الأسرة، وتقليد الآخرين والاقتداء بسلوكهم الفوضوي، والتعثر الدراسي، ومصاحبة أقران السوء</w:t>
      </w:r>
      <w:r w:rsidRPr="00E56963">
        <w:rPr>
          <w:rFonts w:ascii="Simplified Arabic" w:hAnsi="Simplified Arabic" w:cs="Simplified Arabic"/>
          <w:color w:val="000000" w:themeColor="text1"/>
          <w:sz w:val="28"/>
          <w:szCs w:val="28"/>
          <w:shd w:val="clear" w:color="auto" w:fill="FFFFFF"/>
        </w:rPr>
        <w:t>.</w:t>
      </w:r>
      <w:proofErr w:type="gramEnd"/>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tl/>
        </w:rPr>
        <w:t>أما مظاهر السلوك المزعج، فهي: نشاط حركي زائد يغلب عليه الاضطراب والسلوكيات المرتجلة، واشتداد نزعة الاستقلال والتطلع إلى القيادة، وتعبير المراهق عن نفسه وأحاسيسه ورغباته بطرق غير لائقة (الصراخ، الشتم، السرقة، القسوة، الجدل العقيم، التورط في المشاكل، والضجر السريع، والتأفف من الاحتكاك بالناس، وتبرير التصرفات بأسباب واهية، والنفور من النصح، والتمادي في العناد</w:t>
      </w:r>
      <w:r w:rsidRPr="00E56963">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tl/>
        </w:rPr>
        <w:t>أما مدخل العلاج فهو تبصير المراهق بعظمة المسؤوليات التي تقع على كاهله وكيفية الوفاء بالأمانات، وإشغاله بالخير والأعمال المثمرة البناءة، وتصويب المفاهيم الخاطئة في ذهنه، ونفي العلاقة المزعومة بين الاستقلالية والتعدي على الغير، وتشجيعه على مصاحبة الجيدين من الأصدقاء ممن لا يحبون أن يمدوا يد الإساءة للآخرين، وإرشاده لبعض الطرق لحل الأزمات ومواجهة عدوان الآخرين بحكمة، وتعزيز المبادرات الإيجابية إذا بادر إلى القيام بسلوك إيجابي يدل على احترامه للآخرين من خلال المدح والثناء، والابتعاد عن الألفاظ الاستفزازية والبرمجة السلبية وتجنب التوبيخ قدر المستطاع</w:t>
      </w:r>
      <w:r w:rsidRPr="00E56963">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shd w:val="clear" w:color="auto" w:fill="FFFFFF"/>
        </w:rPr>
        <w:br/>
      </w:r>
      <w:r w:rsidRPr="00E56963">
        <w:rPr>
          <w:rFonts w:ascii="Simplified Arabic" w:hAnsi="Simplified Arabic" w:cs="Simplified Arabic"/>
          <w:b/>
          <w:bCs/>
          <w:color w:val="000000" w:themeColor="text1"/>
          <w:sz w:val="28"/>
          <w:szCs w:val="28"/>
          <w:shd w:val="clear" w:color="auto" w:fill="FFFFFF"/>
          <w:rtl/>
        </w:rPr>
        <w:t>المشكلة الخامسة</w:t>
      </w:r>
      <w:r w:rsidRPr="00E56963">
        <w:rPr>
          <w:rFonts w:ascii="Simplified Arabic" w:hAnsi="Simplified Arabic" w:cs="Simplified Arabic"/>
          <w:b/>
          <w:bCs/>
          <w:color w:val="000000" w:themeColor="text1"/>
          <w:sz w:val="28"/>
          <w:szCs w:val="28"/>
          <w:shd w:val="clear" w:color="auto" w:fill="FFFFFF"/>
        </w:rPr>
        <w:t xml:space="preserve"> :</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shd w:val="clear" w:color="auto" w:fill="FFFFFF"/>
          <w:rtl/>
        </w:rPr>
        <w:t xml:space="preserve">تعرض المراهق إلى سلسلة من الصراعات النفسية والاجتماعية المتعلقة بصعوبة تحديد الهوية ومعرفة النفس يقوده نحو التمرد السلبي على الأسرة وقيم المجتمع، ويظهر ذلك في شعوره بضعف الانتماء الأسري، </w:t>
      </w:r>
      <w:r w:rsidRPr="00E56963">
        <w:rPr>
          <w:rFonts w:ascii="Simplified Arabic" w:hAnsi="Simplified Arabic" w:cs="Simplified Arabic"/>
          <w:color w:val="000000" w:themeColor="text1"/>
          <w:sz w:val="28"/>
          <w:szCs w:val="28"/>
          <w:shd w:val="clear" w:color="auto" w:fill="FFFFFF"/>
          <w:rtl/>
        </w:rPr>
        <w:lastRenderedPageBreak/>
        <w:t>وعدم التقيد بتوجيهات الوالدين، والمعارضة والتصلب في المواقف، والتكبر، والغرور، وحب الظهور، وإلقاء اللوم على الآخرين، التلفظ بألفاظ نابية</w:t>
      </w:r>
      <w:r w:rsidRPr="00E56963">
        <w:rPr>
          <w:rFonts w:ascii="Simplified Arabic" w:hAnsi="Simplified Arabic" w:cs="Simplified Arabic"/>
          <w:color w:val="000000" w:themeColor="text1"/>
          <w:sz w:val="28"/>
          <w:szCs w:val="28"/>
          <w:shd w:val="clear" w:color="auto" w:fill="FFFFFF"/>
        </w:rPr>
        <w:t>.</w:t>
      </w:r>
    </w:p>
    <w:p w:rsidR="001A62B7" w:rsidRPr="00E56963" w:rsidRDefault="001A62B7" w:rsidP="001A62B7">
      <w:pPr>
        <w:spacing w:line="360" w:lineRule="auto"/>
        <w:ind w:left="-625" w:right="-709"/>
        <w:rPr>
          <w:rFonts w:ascii="Simplified Arabic" w:hAnsi="Simplified Arabic" w:cs="Simplified Arabic"/>
          <w:b/>
          <w:bCs/>
          <w:color w:val="000000" w:themeColor="text1"/>
          <w:sz w:val="28"/>
          <w:szCs w:val="28"/>
          <w:shd w:val="clear" w:color="auto" w:fill="FFFFFF"/>
          <w:rtl/>
        </w:rPr>
      </w:pPr>
      <w:r w:rsidRPr="00EB5F58">
        <w:rPr>
          <w:rFonts w:ascii="Simplified Arabic" w:hAnsi="Simplified Arabic" w:cs="Simplified Arabic"/>
          <w:b/>
          <w:bCs/>
          <w:color w:val="000000" w:themeColor="text1"/>
          <w:sz w:val="28"/>
          <w:szCs w:val="28"/>
          <w:shd w:val="clear" w:color="auto" w:fill="FFFFFF"/>
          <w:rtl/>
        </w:rPr>
        <w:t>الحل المقترح</w:t>
      </w:r>
      <w:r w:rsidRPr="00EB5F58">
        <w:rPr>
          <w:rFonts w:ascii="Simplified Arabic" w:hAnsi="Simplified Arabic" w:cs="Simplified Arabic"/>
          <w:b/>
          <w:bCs/>
          <w:color w:val="000000" w:themeColor="text1"/>
          <w:sz w:val="28"/>
          <w:szCs w:val="28"/>
          <w:shd w:val="clear" w:color="auto" w:fill="FFFFFF"/>
        </w:rPr>
        <w:t>:</w:t>
      </w:r>
      <w:r w:rsidRPr="00E56963">
        <w:rPr>
          <w:rFonts w:ascii="Simplified Arabic" w:hAnsi="Simplified Arabic" w:cs="Simplified Arabic"/>
          <w:color w:val="000000" w:themeColor="text1"/>
          <w:sz w:val="28"/>
          <w:szCs w:val="28"/>
          <w:shd w:val="clear" w:color="auto" w:fill="FFFFFF"/>
        </w:rPr>
        <w:t> </w:t>
      </w:r>
      <w:r>
        <w:rPr>
          <w:rFonts w:ascii="Simplified Arabic" w:hAnsi="Simplified Arabic" w:cs="Simplified Arabic" w:hint="cs"/>
          <w:color w:val="000000" w:themeColor="text1"/>
          <w:sz w:val="28"/>
          <w:szCs w:val="28"/>
          <w:shd w:val="clear" w:color="auto" w:fill="FFFFFF"/>
          <w:rtl/>
        </w:rPr>
        <w:t xml:space="preserve"> </w:t>
      </w:r>
      <w:r w:rsidRPr="00E56963">
        <w:rPr>
          <w:rFonts w:ascii="Simplified Arabic" w:hAnsi="Simplified Arabic" w:cs="Simplified Arabic"/>
          <w:color w:val="000000" w:themeColor="text1"/>
          <w:sz w:val="28"/>
          <w:szCs w:val="28"/>
          <w:shd w:val="clear" w:color="auto" w:fill="FFFFFF"/>
          <w:rtl/>
        </w:rPr>
        <w:t>إن غياب التوجيه السليم، والمتابعة اليقظة المتزنة، والقدوة الصحيحة يقود المراهق نحو التمرد، ومن أسباب التمرد أيضاً: عيش المراهق في حالة صراع بين الحنين إلى مرحلة الطفولة المليئة باللعب وبين التطلع إلى مرحلة الشباب التي تكثر فيها المسؤوليات، وكثرة القيود الاجتماعية التي تحد من حركته، وضعف الاهتمام الأسري بمواهبه وعدم توجيهها الوجهة الصحيحة، وتأنيب الوالدين له أمام إخوته أو أقربائه أو أصدقائه، ومتابعته للأفلام والبرامج التي تدعو إلى التمرد على القيم الدينية والاجتماعية والعنف</w:t>
      </w:r>
      <w:r w:rsidRPr="00E56963">
        <w:rPr>
          <w:rFonts w:ascii="Simplified Arabic" w:hAnsi="Simplified Arabic" w:cs="Simplified Arabic"/>
          <w:color w:val="000000" w:themeColor="text1"/>
          <w:sz w:val="28"/>
          <w:szCs w:val="28"/>
          <w:shd w:val="clear" w:color="auto" w:fill="FFFFFF"/>
        </w:rPr>
        <w:t>.</w:t>
      </w:r>
    </w:p>
    <w:p w:rsidR="00B47D67" w:rsidRDefault="00B47D67"/>
    <w:sectPr w:rsidR="00B47D67" w:rsidSect="00B47D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A62B7"/>
    <w:rsid w:val="001A62B7"/>
    <w:rsid w:val="00B47D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0</DocSecurity>
  <Lines>16</Lines>
  <Paragraphs>4</Paragraphs>
  <ScaleCrop>false</ScaleCrop>
  <Company>Damasgate</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 Sultan</dc:creator>
  <cp:keywords/>
  <dc:description/>
  <cp:lastModifiedBy>Suhail Sultan</cp:lastModifiedBy>
  <cp:revision>2</cp:revision>
  <dcterms:created xsi:type="dcterms:W3CDTF">2020-03-01T05:51:00Z</dcterms:created>
  <dcterms:modified xsi:type="dcterms:W3CDTF">2020-03-01T05:51:00Z</dcterms:modified>
</cp:coreProperties>
</file>