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CD" w:rsidRDefault="005A36CD" w:rsidP="005A36CD">
      <w:pPr>
        <w:bidi/>
        <w:spacing w:line="36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  <w:r w:rsidRPr="005A36CD">
        <w:rPr>
          <w:rFonts w:hint="cs"/>
          <w:sz w:val="40"/>
          <w:szCs w:val="40"/>
          <w:rtl/>
          <w:lang w:bidi="ar-IQ"/>
        </w:rPr>
        <w:t>المحاضرة (9</w:t>
      </w:r>
      <w:proofErr w:type="spellStart"/>
      <w:r w:rsidRPr="005A36CD">
        <w:rPr>
          <w:rFonts w:hint="cs"/>
          <w:sz w:val="40"/>
          <w:szCs w:val="40"/>
          <w:rtl/>
          <w:lang w:bidi="ar-IQ"/>
        </w:rPr>
        <w:t>)</w:t>
      </w:r>
      <w:proofErr w:type="spellEnd"/>
      <w:r w:rsidRPr="005A36CD">
        <w:rPr>
          <w:rFonts w:hint="cs"/>
          <w:sz w:val="40"/>
          <w:szCs w:val="40"/>
          <w:rtl/>
          <w:lang w:bidi="ar-IQ"/>
        </w:rPr>
        <w:t xml:space="preserve"> في التربية الخاصة</w:t>
      </w:r>
    </w:p>
    <w:p w:rsidR="005A36CD" w:rsidRPr="00D86F9B" w:rsidRDefault="005A36CD" w:rsidP="005A36CD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B65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واقع رعاية ذوي الاحتياجات الخاصة في العراق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5A36CD" w:rsidRPr="00D86F9B" w:rsidRDefault="005A36CD" w:rsidP="005A36CD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يشمل مفهوم ذوي الاحتياجات الخاصة رعاية ذوي الاعاقة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والمتفوقين عقليا والموهوبين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المجموعة الاولى يتم رعايتهم من قبل اكثر من وزارة مثل وزارات العمل والتربية والصحة والشباب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اما الفئة الثانية فتعمد وزارة التربية على اعداد برامج لهم في التشخيص والتعليم والرعاية من خلال مدارس المتميزين والموهوبين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5A36CD" w:rsidRPr="00D86F9B" w:rsidRDefault="005A36CD" w:rsidP="005A36CD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برامج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الرعاية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وزارة التربية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5A36CD" w:rsidRPr="006B65EF" w:rsidRDefault="005A36CD" w:rsidP="005A36CD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 w:rsidRPr="006B65EF">
        <w:rPr>
          <w:rFonts w:ascii="Simplified Arabic" w:hAnsi="Simplified Arabic" w:cs="Simplified Arabic"/>
          <w:sz w:val="28"/>
          <w:szCs w:val="28"/>
          <w:rtl/>
          <w:lang w:bidi="ar-IQ"/>
        </w:rPr>
        <w:t>صفوف التربية الخاصة</w:t>
      </w:r>
    </w:p>
    <w:p w:rsidR="005A36CD" w:rsidRPr="00D86F9B" w:rsidRDefault="005A36CD" w:rsidP="005A36CD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بدات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تجربة صفوف التربية الخاصة عام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1978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ظل احكام المادة التاسعة من قانون التعليم الالزامي رقم (118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لسنة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1976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5A36CD" w:rsidRPr="00D86F9B" w:rsidRDefault="005A36CD" w:rsidP="005A36CD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تم فتح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10</w:t>
      </w:r>
      <w:r>
        <w:rPr>
          <w:rFonts w:ascii="Simplified Arabic" w:hAnsi="Simplified Arabic" w:cs="Simplified Arabic"/>
          <w:sz w:val="28"/>
          <w:szCs w:val="28"/>
          <w:lang w:bidi="ar-IQ"/>
        </w:rPr>
        <w:t>(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صفوف للتربية الخاصة في بغداد في نفس العام  (5)صفوف في جانب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الكرخ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(5 )صفوف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جانب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الرصافة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بعد ذلك توسعت لتشمل محافظات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العراق كافة لتشمل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بطيئي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التعلم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صعوبات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التعلم،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التأخر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الدراسي،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ضعاف السمع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ضعاف البصر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وغيرهم ممن لا يصنفون من الفئات المشمولة بقانون الرعاية الاجتماعية رقم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126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لسنة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1980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5A36CD" w:rsidRPr="00D86F9B" w:rsidRDefault="005A36CD" w:rsidP="005A36CD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واصبحت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في عام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2013-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2014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وبحسب احصائية مديرية التخطيط التربوي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1249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مدرسة على مستوى المحافظات جميعها وعدد اعضاء الهيئة التعليمية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1713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معلم ومعلمة للتربية الخاصة وعدد تلامذة صفوف التربية الخاصة من الاول –الرابع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15208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تلميذ  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1467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صف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5A36CD" w:rsidRDefault="005A36CD" w:rsidP="005A36CD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وبلغ عدد المدارس المشمولة بالدمج التربوي للتعليم الشامل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790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مدرسة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5A36CD" w:rsidRDefault="005A36CD" w:rsidP="005A36CD">
      <w:pPr>
        <w:pStyle w:val="a3"/>
        <w:bidi/>
        <w:ind w:left="54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اما فئات الاعاقة الاخرى فهي من مسؤولية وزارة العمل والشؤون الاجتماعية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دائرة رعاية ذوي الاحتياجات الخاصة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اذ تضم ثمانية اقسام فنية 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</w:p>
    <w:p w:rsidR="005A36CD" w:rsidRDefault="005A36CD" w:rsidP="005A36CD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قسم دور الدولة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5A36CD" w:rsidRDefault="005A36CD" w:rsidP="005A36CD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قسم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العوق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العقلي والنفسي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5A36CD" w:rsidRDefault="005A36CD" w:rsidP="005A36CD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قسم رعاية العاجزين كليا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5A36CD" w:rsidRDefault="005A36CD" w:rsidP="005A36CD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قسم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العوق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البدني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5A36CD" w:rsidRDefault="005A36CD" w:rsidP="005A36CD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قسم الورش المحمية والجمعيات التعاونية الانتاجية للمعوقين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5A36CD" w:rsidRDefault="005A36CD" w:rsidP="005A36CD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قسم دور الحضانة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5A36CD" w:rsidRDefault="005A36CD" w:rsidP="005A36CD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مركز تشخيص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العوق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5A36CD" w:rsidRPr="00D86F9B" w:rsidRDefault="005A36CD" w:rsidP="005A36CD">
      <w:pPr>
        <w:pStyle w:val="a3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قسم الأشراف التربوي والنشاط الرياضي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5A36CD" w:rsidRPr="00D86F9B" w:rsidRDefault="005A36CD" w:rsidP="005A36CD">
      <w:pPr>
        <w:pStyle w:val="a3"/>
        <w:bidi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A36CD" w:rsidRDefault="005A36CD" w:rsidP="005A36CD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مدارس المتميزين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</w:p>
    <w:p w:rsidR="005A36CD" w:rsidRDefault="005A36CD" w:rsidP="005A36CD">
      <w:pPr>
        <w:pStyle w:val="a3"/>
        <w:bidi/>
        <w:ind w:left="54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أثبتت تجربة مدارس كلية بغداد ومدارس المتميزين نجاحها في رعاية الطلبة المتفوقين بشكل سليم وصقل مواهبهم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العلمية،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لرفد البلد بطاقات علمية في المجالات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المتعددة،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مما جعل وزارة التربية تتوسع في فتح المزيد منها في المحافظات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كافة،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وتوفير وتهيئة كل ما تحتاجه من امكانيات علمية من مختبرات ووسائل تعليمية في مقدمتها التعليم الالكتروني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وبيئة مدرسية محفزة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للأبداع،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ومتابعة الاداء العلمي والتربوي لهيئاتها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التدريسية،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بإشراكهم بدورات تدريبية وتطويرية سواء في داخل البلد أو خارجه وسنلخص نبذة عن تأسيس هذه المدارس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</w:p>
    <w:p w:rsidR="005A36CD" w:rsidRDefault="005A36CD" w:rsidP="005A36CD">
      <w:pPr>
        <w:pStyle w:val="a3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ثانوية كلية بغداد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</w:p>
    <w:p w:rsidR="005A36CD" w:rsidRDefault="005A36CD" w:rsidP="005A36CD">
      <w:pPr>
        <w:pStyle w:val="a3"/>
        <w:bidi/>
        <w:ind w:left="9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اسست عام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1932م)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لمؤسسة امريكية مقرها في بوسطن تدرس فيها نفس المناهج في المدارس الثانوية باستثناء تدريس المواد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الرياضيات،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الكيمياء 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والاحياء)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باللغة الانكليزية لطلبة الصفوف غير المنتهية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أضافة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الى اللغة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الفرنسية،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ومناهج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أثرائية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أسوة بمدارس المتميزين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5A36CD" w:rsidRDefault="005A36CD" w:rsidP="005A36CD">
      <w:pPr>
        <w:pStyle w:val="a3"/>
        <w:bidi/>
        <w:ind w:left="9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يقبل فيها الطالب بعد حصوله على معدل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(90%)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لخريجي الدراسة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الابتدائية،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ويبلغ عددها في (4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مدارس في محافظة بغداد فقط بواقع (2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المديرية العامة لتربية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الرصافة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ومدرسة واحدة في المديرية العامة لتربية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الرصافة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الاولى،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واخرى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المديرية العامة لتربية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الكرخ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وقبل عام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2003م)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كانت هناك مدرسة واحدة لكلية بغداد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ثانوية كلية بغداد للبنين في منطقة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الاعظمية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أي هناك زيادة في أعداد المدارس المذكورة بلغ (3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مدارس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وتتميز مدارس كلية بغداد عن غيرها من المدارس الثانوية بتدريس المواد باللغة الانكليزية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5A36CD" w:rsidRDefault="005A36CD" w:rsidP="005A36CD">
      <w:pPr>
        <w:pStyle w:val="a3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مدارس المتميزين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</w:p>
    <w:p w:rsidR="005A36CD" w:rsidRPr="00D86F9B" w:rsidRDefault="005A36CD" w:rsidP="005A36CD">
      <w:pPr>
        <w:pStyle w:val="a3"/>
        <w:bidi/>
        <w:ind w:left="900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 فتح مدارس المتميزين عام (1990/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1991م)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يقبل فيها من اجتاز الامتحانات الوزارية العامة للدراسة الابتدائية بمعدل لا يقل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(90%)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ويخضع الطالب المتقدم لاختبار القدرة العقلية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اختبار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الذكاء،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الاختبار التحصيلي لمواد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العلوم،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الرياضيات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اللغة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اللغة الانكليزية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ويكون النجاح والقبول فيها مقياساً للمفاضلة في القبول وحسب الطاقة الاستيعابية للمدرسة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تدرس هذه المدارس المناهج الدراسية الاعتيادية بالإضافة الى اللغة الفرنسية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والحاسوب وقد بلغ عددها في الوقت الحاضر (54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مدرسة تتوزع على المحافظات كافة عدا اقليم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كردستان،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بواقع (22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مدرسة في محافظة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بغداد،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و(32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مدرسة في بقية المحافظات العراقية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</w:p>
    <w:p w:rsidR="005A36CD" w:rsidRPr="00315C6E" w:rsidRDefault="005A36CD" w:rsidP="005A36CD">
      <w:pPr>
        <w:pStyle w:val="a3"/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A36CD" w:rsidRDefault="005A36CD" w:rsidP="005A36CD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 w:rsidRPr="00315C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مدارس الموهوبين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  <w:r w:rsidRPr="00315C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:rsidR="005A36CD" w:rsidRPr="004E0E67" w:rsidRDefault="005A36CD" w:rsidP="005A36CD">
      <w:pPr>
        <w:pStyle w:val="a3"/>
        <w:numPr>
          <w:ilvl w:val="0"/>
          <w:numId w:val="1"/>
        </w:num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4E0E6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E0E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تأسست</w:t>
      </w:r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اول مدرسة للموهوبين عام</w:t>
      </w:r>
      <w:r w:rsidRPr="004E0E6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4E0E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1998</w:t>
      </w:r>
      <w:r w:rsidRPr="004E0E6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</w:t>
      </w:r>
      <w:proofErr w:type="spellStart"/>
      <w:r w:rsidRPr="004E0E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وذلك لاكتشاف بعض الطلبة الموهوبين في  العلوم </w:t>
      </w:r>
      <w:proofErr w:type="spellStart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>والرياضيات</w:t>
      </w:r>
      <w:r w:rsidRPr="004E0E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وكانوا بحاجة ماسة الى الرعاية والاهتمام كونهم لم يستطيعوا الاستمرار بالدراسة في المدارس العادية لوجود فارق كبير في العمر العقلي مقارنة بزملائهم </w:t>
      </w:r>
      <w:proofErr w:type="spellStart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>الاخرين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وفي عام </w:t>
      </w:r>
      <w:r w:rsidRPr="004E0E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Start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>2007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4E0E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وانطلاقا من مبدأ تساوي الفرص التعليمية لطلبة الموهوبين في محافظات العراق كافة افتتحت ثلاث مدارس اخريات واحدة في محافظة البصرة تستقطب طلبة محافظات الجنوب من الناصرية </w:t>
      </w:r>
      <w:proofErr w:type="spellStart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>وميسان</w:t>
      </w:r>
      <w:proofErr w:type="spellEnd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وغيرها </w:t>
      </w:r>
      <w:proofErr w:type="spellStart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>واخرى</w:t>
      </w:r>
      <w:proofErr w:type="spellEnd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نينوى </w:t>
      </w:r>
      <w:r w:rsidRPr="004E0E6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وتستقطب ايضا</w:t>
      </w:r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طلبة محافظة صلاح الدين وثالثة في محافظة النجف </w:t>
      </w:r>
      <w:proofErr w:type="spellStart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>الاشرف</w:t>
      </w:r>
      <w:proofErr w:type="spellEnd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وتستقطب طلبة محافظات الفرات الاوسط </w:t>
      </w:r>
      <w:proofErr w:type="spellStart"/>
      <w:r w:rsidRPr="004E0E6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5A36CD" w:rsidRDefault="005A36CD" w:rsidP="005A36CD">
      <w:pPr>
        <w:pStyle w:val="a3"/>
        <w:numPr>
          <w:ilvl w:val="0"/>
          <w:numId w:val="1"/>
        </w:num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315C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اما في عام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Start"/>
      <w:r w:rsidRPr="00315C6E">
        <w:rPr>
          <w:rFonts w:ascii="Simplified Arabic" w:hAnsi="Simplified Arabic" w:cs="Simplified Arabic"/>
          <w:sz w:val="28"/>
          <w:szCs w:val="28"/>
          <w:rtl/>
          <w:lang w:bidi="ar-IQ"/>
        </w:rPr>
        <w:t>2009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م)</w:t>
      </w:r>
      <w:proofErr w:type="spellEnd"/>
      <w:r w:rsidRPr="00315C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اقتضت الحاجة الى فتح مدرسة في محافظة </w:t>
      </w:r>
      <w:proofErr w:type="spellStart"/>
      <w:r w:rsidRPr="00315C6E">
        <w:rPr>
          <w:rFonts w:ascii="Simplified Arabic" w:hAnsi="Simplified Arabic" w:cs="Simplified Arabic"/>
          <w:sz w:val="28"/>
          <w:szCs w:val="28"/>
          <w:rtl/>
          <w:lang w:bidi="ar-IQ"/>
        </w:rPr>
        <w:t>ميسان</w:t>
      </w:r>
      <w:proofErr w:type="spellEnd"/>
      <w:r w:rsidRPr="00315C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لوجود طلبة لامعين</w:t>
      </w:r>
      <w:r w:rsidRPr="00315C6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315C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15C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 يرغبون</w:t>
      </w:r>
      <w:r w:rsidRPr="00315C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الدراسة في المحافظات الاخرى </w:t>
      </w:r>
      <w:r w:rsidRPr="00315C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لأسباب</w:t>
      </w:r>
      <w:r w:rsidRPr="00315C6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امنية واقتصادية ونفسية انفعالية </w:t>
      </w:r>
      <w:proofErr w:type="spellStart"/>
      <w:r w:rsidRPr="00315C6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،</w:t>
      </w:r>
      <w:proofErr w:type="spellEnd"/>
      <w:r w:rsidRPr="00315C6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315C6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ومدرسة في صلاح الدين </w:t>
      </w:r>
      <w:proofErr w:type="spellStart"/>
      <w:r w:rsidRPr="00315C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واخرى</w:t>
      </w:r>
      <w:proofErr w:type="spellEnd"/>
      <w:r w:rsidRPr="00315C6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</w:t>
      </w:r>
      <w:proofErr w:type="spellStart"/>
      <w:r w:rsidRPr="00315C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الانبار</w:t>
      </w:r>
      <w:proofErr w:type="spellEnd"/>
      <w:r w:rsidRPr="00315C6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315C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proofErr w:type="spellEnd"/>
    </w:p>
    <w:p w:rsidR="00FF0832" w:rsidRDefault="00FF0832" w:rsidP="005A36CD">
      <w:pPr>
        <w:jc w:val="center"/>
        <w:rPr>
          <w:rFonts w:hint="cs"/>
          <w:sz w:val="40"/>
          <w:szCs w:val="40"/>
          <w:rtl/>
          <w:lang w:bidi="ar-IQ"/>
        </w:rPr>
      </w:pPr>
    </w:p>
    <w:p w:rsidR="005A36CD" w:rsidRPr="005A36CD" w:rsidRDefault="005A36CD" w:rsidP="005A36CD">
      <w:pPr>
        <w:jc w:val="center"/>
        <w:rPr>
          <w:rFonts w:hint="cs"/>
          <w:sz w:val="40"/>
          <w:szCs w:val="40"/>
          <w:lang w:bidi="ar-IQ"/>
        </w:rPr>
      </w:pPr>
    </w:p>
    <w:sectPr w:rsidR="005A36CD" w:rsidRPr="005A36CD" w:rsidSect="00FF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2520"/>
    <w:multiLevelType w:val="hybridMultilevel"/>
    <w:tmpl w:val="0A92D4FE"/>
    <w:lvl w:ilvl="0" w:tplc="15FA61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5925F6"/>
    <w:multiLevelType w:val="hybridMultilevel"/>
    <w:tmpl w:val="B3A421AA"/>
    <w:lvl w:ilvl="0" w:tplc="E3468838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lang w:bidi="ar-IQ"/>
      </w:rPr>
    </w:lvl>
    <w:lvl w:ilvl="1" w:tplc="E5B63D0A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37E337E4"/>
    <w:multiLevelType w:val="hybridMultilevel"/>
    <w:tmpl w:val="71764854"/>
    <w:lvl w:ilvl="0" w:tplc="63424A0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36CD"/>
    <w:rsid w:val="005A36CD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Dr.amer</dc:creator>
  <cp:lastModifiedBy>Dr.amer</cp:lastModifiedBy>
  <cp:revision>1</cp:revision>
  <dcterms:created xsi:type="dcterms:W3CDTF">2020-02-29T14:35:00Z</dcterms:created>
  <dcterms:modified xsi:type="dcterms:W3CDTF">2020-02-29T14:37:00Z</dcterms:modified>
</cp:coreProperties>
</file>