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Default="00FA251C">
      <w:pPr>
        <w:rPr>
          <w:rFonts w:hint="cs"/>
          <w:rtl/>
          <w:lang w:bidi="ar-IQ"/>
        </w:rPr>
      </w:pP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المفعول فيه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اسم منصوب يبين زمن الفعل أَو مكانه مثل: "حضرت يومَ الخميس أَمامَ القاضي"،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فـ"يومَ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الخميس" بينت زمن الفعل،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و"أَمامَ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القاضي" بينت مكانه.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وجميع أَسماءِ الزمان يجوز أَن تنصب على الظرفية، أَما أَسماءُ المكان فلا يصلح للنصب منها إلا اسم المكان المشتق، وإلا المبهمات غير ذات الحدود كأَسماءِ الجهات الست: "فوق وتحت ويمين وشمال وأَمام وخلف"، وكأَسماءِ المقادير مثل الذراع والمتر والميل والفرسخ تقول: سرت خلفَ والدي، ومشيت ميلاً وزحفت الأَفعى متراً، وجلست مجلسَ المعلم، أَما ظروف المكان المختصة "ذات الحدود" فلا تنصب بل تجر بـ"في" مثل: جلست في القاعة وصليت في المعبد.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ولابدَّ في كل ظرف من متعلَّق يتعلَّق به، فعلاً أَو شبهَ فعل كالمصدر والمشتقات مثل: "أَنت مسافرٌ غداً - أَخوك مطروحٌ أَرضاً"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فـ"غداً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" تتعلق باسم الفاعل مسافر وهي تدل على زمن السفر،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و"أَرضاً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" تتعلق باسم المفعول "مطروح" وتدل على مكان الطرح، ويجوز حذف المتعلق إذا دلت عليه قرينة كما إذا سأَلك سائل: "أَين جلست؟ " فتقول: "تحت الشجرة"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فـ"تحتَ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" مفعول فيه ظرف مكان منصوب متعلق بـ"جلست" المقدّرة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في الجواب والمحذوفة لورودها في السؤال.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lastRenderedPageBreak/>
        <w:t>وإِذا لم يذكر متعلق الظرف علقناه بمحذوف يناسب جملته "أَنت تحت الشجرة" يتعلق الظرف بـ"كائن" خبر، وفي الجملة "مررت برجلٍ عند المنعطف" يتعلق بـ"كائن" صفة: برجلٍ كائنٍ عند المنعطف، وفي الجملة "رأَيت أَخاك أَمامي" يتعلق بحال والتقدير: رأَيت أَخاك كائناً أَمامي، وفي الجملة "جاءَ الذي عندك" يتعلق بالصلة المحذوفة وتقديرها جاءَ الذي كان عندك، وفي جملة الاشتغال: "وقتَ الفجر سافرت فيه" التقدير "سافرت وقتَ الفجر سافرت فيه".. وهكذا.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نائب الظرف: ينوب عن الظرف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مايلي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: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1-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صفته: انتظرت طويلاً من الزمن شرقيَّ المحطة، "انتظرت زمناً طويلاً مكاناً شرقيَّ المحطة".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2-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الإِشارة إليه: فرحت هذا اليومَ قابعاً في داري.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3-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عدده المميَّز: لزمت فراشي عشرين يوماً - سرت خمسةَ أَميال.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4-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كل وبعض "مضافتين للظرف": مشيت بعضَ الطريق ثم هرولت كلَّ الميليْن الباقييْن.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5-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المصدر المتضمن معنى الظرف: استيقظت طلوعَ الشمس = وقت طلوع الشمس، كان ذلك خفوق النجم، وقفت قراءةَ آيتين = زمن قراءَة آيتين، ذهب نحوَ النهر = مكاناً نحو النهر.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6-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بعد "في" الظرفية المحذوفة: أَحقاً أَنك موافق = أفي حقٍّ أنك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موافق، أَنت - غيرَ شك - محقٌ = أَنت - في غير شك - محق، ظناً مني نجح أَخوك = في ظن مني نجح أَخوك.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lastRenderedPageBreak/>
        <w:t>ملاحظة: وردت عن العرب ظروف سماعية في الجمل الآتية: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1-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هو مني مزجرَ الكلب "أَي في مكان قريب بحيث يسمع الكلبُ زجر صاحبه له".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2-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هو مني مقعدَ القابلة "أي قريب جداً".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3-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هو مني مناطَ الثريا "أي بعيد جداً".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4-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حينئذ الآنَ "يقال لمن يطيل الحديث عما مضى، والتقدير: كان ذلك حينئذ فاسمع الآن".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الظروف المتصرفة وغيرها: من الظروف ما يستعمل ظرفاً وغير ظرف كأَكثر أَسماءِ الزمان والمكان، إِذ تجيءُ فاعلاً ومفعولاً ومجرورة.. إلخ فيقال لها ظروف متصرفة: يومُ الخميس قريب، أُحب ساعةَ الصبح، الميلُ ثلث الفرسخِ.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أَما ما لا يستعمل إِلا ظرفاً أَو شبه ظرف "مجروراً بمن" فيسمى ظرفاً غير متصرف مثل "إذا، قبل، بعد، قطُّ": ما كذبتن قطُّ، سأحضر من بعد العصر.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* * *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الظروف المبنية: الظروف منها معرب ومنها مبني يلازم حالة واحدة، وقد عرفت أًمثلة الظروف المعربة وإليك أَهم الظروف المبنية: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ظروف المكان المبنية: اجلس حيثُ انتهى بك المجلس - اذهب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من حيث أَتيت - سافر إلى حيثُ أَنت رابح. تضافُ "حيثُ" دائماً إلى الجمل الفعلية أَو الاسمية.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lastRenderedPageBreak/>
        <w:t>هنا - قف هنا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ثَمَّ - اجلس ثَمَّ، قف ثَمَّةَ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أين - أين سافرت؟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عل - أتكلمنا من علُ؟ انحدر الصخر من علٍ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دون - الكتاب دونَ الرف. قدامَ، أَمامَ، وراءَ، خلفَ، أسفلَ، أعلى.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2-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ظروف الزمان المبنية: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إذا للزمن المستقبل: إذا جاءَ أخوك فأَخبرني. وهو متعلق بجواب الشرط.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إذْ للزمن الماضي: كان ذلك إذْ وقع الزلزال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أيان: يسأَل أيانَ يوم المعركة.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قطُّ: ظرف لاستغراق الزمن الماضي: ما كذبت قطُّ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عوض: ظرف لاستغراق الزمن المستقبل: لن أَفعله عوضُ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بينا وبينما: بينا أَنا واقف حضر أَخوك - دخل خالد بينما نحن نتحاور "الأَلف، وما زائدتان".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أمسِ: حضر الأَمير أَمسِ - أَمسِ خير منَ اليوم.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ريثَ: قف ريثَ أُصلي - انتظرت ريثما حضر. "ريث أَصلها مصدر من راث يريث بمعنى أَبطأَ"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لمَّا: للزمان الماضي وتدخل على فعلين ماضيين: لما قرأَ أُعجبنا به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مُذ، منذُ: للزمان الماضي: ما جبنت منذُ عقلت - انقطع أَخوك مذ يومُ الأحد = مذ يومِ الأَحد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lastRenderedPageBreak/>
        <w:t>ظروف مشتركة للزمان والمكان: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أَنَّى: أَنَّى حضرت؟: "متى"، أَنَّى تجلسْ تسترح "أَين".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عند: إِذا استعملت للمكان كانت للأَعيان الحاضرة والغائبة ولأَسماءِ المعاني على السواءِ: عندي خمسون أَلف دينار في بِرْن - عندَك فهمٌ - خرج من عندي - سافر عند الغروب.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لدى: لا تستعمل إِلا للأَعيان الحاضرة: لديَّ عشرة دنانير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"إذا كانت حاضرة معك"، حضر لدى طلوع الشمس.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لدُنْ: {وَعَلَّمْناهُ مِنْ لَدُنّا عِلْماً} 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هذا وإذا أُضيف الظرف المتصرف المعرب إلى جملة جاز بناؤُه على الفتح وجاز إعرابه مثل: {هَذا يَوْمُ يَنْفَعُ الصّادِقِينَ صِدْقُهُمْ} ، إلا أَن الأَحسن مراعاة الكلمة التي بعدها فإن كانت معربة أُعرب. وإن كانت مبنيةً مثل "على حينَ عاتبت المشيب على الصبا" بني.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800000"/>
          <w:sz w:val="44"/>
          <w:szCs w:val="44"/>
          <w:rtl/>
          <w:lang w:bidi="ar-IQ"/>
        </w:rPr>
        <w:t>الشواهد: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1-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فبينا نسوسُ الناس والأَمر أَمرنا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إِذا نحن فيه سوقةٌ نتنصف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حرقة بنت النعمان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2-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وندمانٍ يزيد الكأْسَ طيباً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سقيت إِذا تغورت النجوم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البرج بن مسهر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lastRenderedPageBreak/>
        <w:t>3-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{وَإِذا رَأَيْتَ ثَمَّ رَأَيْتَ نَعِيماً وَمُلْكاً كَبِيراً} [سورة الإنسان: 76/20]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{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آلآنَ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وَقَدْ عَصَيْتَ قَبْلُ وَكُنْتَ مِنَ الْمُفْسِدِينَ} [سورة يونس: 10/91]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4-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وكنا كندمانيْ جَذيمة حقبةً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من الدهر حتى قيل: لن يتصدعا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فلما تفرقنا كأَني ومالكاً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لطول اجتماعٍ لم نبتْ ليلةً معاً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متمم بن نويرة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5-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ولقد سددتُ عليك كلَّ ثنية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وأَتيت فوق بني كليب من علُ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الفرزدق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6-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مِكَرٍ مِفَرٍّ مُقْبِلٍ مُدْبرٍ معاً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كجُلمود صخر حطَّه السيلُ من علِ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امرؤ القيس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7-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على حينَ عاتبْتُ المشيب على الصبا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فقلت: أَلما تصحُ والشيب وازع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النابغة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8-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أَلم تعلمي يا عمرَكِ اللهَ أَنني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كريم على حينِ الكرامُ قليل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  <w:lang w:bidi="ar-IQ"/>
        </w:rPr>
      </w:pP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lastRenderedPageBreak/>
        <w:t>السموءل</w:t>
      </w:r>
      <w:proofErr w:type="spellEnd"/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 xml:space="preserve">9- 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لعمرُك ما أَدري وإني لأَوْجلُ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على أَيِّنا تعدو المنية أَولُ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معن بن أوس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10-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أَأَنتِ التي من غير ذنب شتمتِني؟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فقالت: "متى ذا؟ " قال: "ذا عامُ أَوَّلُ"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فقالت: "وُلدتُ العامَ"، بل رمت غدرة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فدونَك: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كُلْني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لا هنا لكَ مأْكلُ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المجنون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11-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لا يصعبُ الأَمرُ إلا ريثَ يركبه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وكلَّ أمر سوى الفحشاءِ يأْتمر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بأَسحمَ داجٍ: عوضُ لا نتفرق </w:t>
      </w: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12- رضيعا لباني ثدي أمٍّ تقاسما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IQ"/>
        </w:rPr>
        <w:t>...</w:t>
      </w:r>
    </w:p>
    <w:p w:rsidR="002922D4" w:rsidRDefault="002922D4" w:rsidP="002922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  <w:lang w:bidi="ar-IQ"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>الأعشى</w:t>
      </w:r>
    </w:p>
    <w:p w:rsidR="002922D4" w:rsidRDefault="002922D4">
      <w:pPr>
        <w:rPr>
          <w:rFonts w:hint="cs"/>
          <w:rtl/>
          <w:lang w:bidi="ar-IQ"/>
        </w:rPr>
      </w:pPr>
    </w:p>
    <w:p w:rsidR="002922D4" w:rsidRDefault="002922D4">
      <w:pPr>
        <w:rPr>
          <w:rFonts w:hint="cs"/>
          <w:rtl/>
          <w:lang w:bidi="ar-IQ"/>
        </w:rPr>
      </w:pPr>
    </w:p>
    <w:p w:rsidR="002922D4" w:rsidRPr="002922D4" w:rsidRDefault="002922D4" w:rsidP="002922D4">
      <w:pPr>
        <w:rPr>
          <w:b/>
          <w:bCs/>
          <w:rtl/>
          <w:lang w:bidi="ar-IQ"/>
        </w:rPr>
      </w:pPr>
      <w:r w:rsidRPr="002922D4">
        <w:rPr>
          <w:b/>
          <w:bCs/>
          <w:rtl/>
          <w:lang w:bidi="ar-IQ"/>
        </w:rPr>
        <w:t>الكتاب : الموجز في قواعد اللغة العربية</w:t>
      </w:r>
    </w:p>
    <w:p w:rsidR="002922D4" w:rsidRPr="002922D4" w:rsidRDefault="002922D4" w:rsidP="002922D4">
      <w:pPr>
        <w:rPr>
          <w:b/>
          <w:bCs/>
          <w:rtl/>
          <w:lang w:bidi="ar-IQ"/>
        </w:rPr>
      </w:pPr>
      <w:r w:rsidRPr="002922D4">
        <w:rPr>
          <w:b/>
          <w:bCs/>
          <w:rtl/>
          <w:lang w:bidi="ar-IQ"/>
        </w:rPr>
        <w:t>المؤلف : سعيد بن محمد بن أحمد الأفغاني (المتوفى : 1417هـ)</w:t>
      </w:r>
    </w:p>
    <w:p w:rsidR="002922D4" w:rsidRPr="002922D4" w:rsidRDefault="002922D4" w:rsidP="002922D4">
      <w:pPr>
        <w:rPr>
          <w:b/>
          <w:bCs/>
          <w:rtl/>
          <w:lang w:bidi="ar-IQ"/>
        </w:rPr>
      </w:pPr>
      <w:r w:rsidRPr="002922D4">
        <w:rPr>
          <w:b/>
          <w:bCs/>
          <w:rtl/>
          <w:lang w:bidi="ar-IQ"/>
        </w:rPr>
        <w:t>الناشر : دار الفكر - بيروت - لبنان</w:t>
      </w:r>
    </w:p>
    <w:p w:rsidR="002922D4" w:rsidRPr="002922D4" w:rsidRDefault="002922D4" w:rsidP="002922D4">
      <w:pPr>
        <w:rPr>
          <w:b/>
          <w:bCs/>
          <w:rtl/>
          <w:lang w:bidi="ar-IQ"/>
        </w:rPr>
      </w:pPr>
      <w:r w:rsidRPr="002922D4">
        <w:rPr>
          <w:b/>
          <w:bCs/>
          <w:rtl/>
          <w:lang w:bidi="ar-IQ"/>
        </w:rPr>
        <w:t>الطبعة : 1424هـ - 2003م</w:t>
      </w:r>
    </w:p>
    <w:p w:rsidR="002922D4" w:rsidRPr="002922D4" w:rsidRDefault="002922D4" w:rsidP="002922D4">
      <w:pPr>
        <w:rPr>
          <w:b/>
          <w:bCs/>
          <w:rtl/>
          <w:lang w:bidi="ar-IQ"/>
        </w:rPr>
      </w:pPr>
      <w:r w:rsidRPr="002922D4">
        <w:rPr>
          <w:b/>
          <w:bCs/>
          <w:rtl/>
          <w:lang w:bidi="ar-IQ"/>
        </w:rPr>
        <w:t>عدد الأجزاء : 1</w:t>
      </w:r>
    </w:p>
    <w:p w:rsidR="002922D4" w:rsidRPr="002922D4" w:rsidRDefault="002922D4" w:rsidP="002922D4">
      <w:pPr>
        <w:rPr>
          <w:b/>
          <w:bCs/>
          <w:rtl/>
          <w:lang w:bidi="ar-IQ"/>
        </w:rPr>
      </w:pPr>
      <w:r w:rsidRPr="002922D4">
        <w:rPr>
          <w:b/>
          <w:bCs/>
          <w:rtl/>
          <w:lang w:bidi="ar-IQ"/>
        </w:rPr>
        <w:t>[ترقيم الكتاب موافق للمطبوع وهو مذيل بالحواشي]</w:t>
      </w:r>
    </w:p>
    <w:p w:rsidR="002922D4" w:rsidRDefault="002922D4">
      <w:pPr>
        <w:rPr>
          <w:rFonts w:hint="cs"/>
          <w:lang w:bidi="ar-IQ"/>
        </w:rPr>
      </w:pPr>
      <w:r>
        <w:rPr>
          <w:rFonts w:hint="cs"/>
          <w:rtl/>
          <w:lang w:bidi="ar-IQ"/>
        </w:rPr>
        <w:t>285-291</w:t>
      </w:r>
      <w:bookmarkStart w:id="0" w:name="_GoBack"/>
      <w:bookmarkEnd w:id="0"/>
    </w:p>
    <w:sectPr w:rsidR="002922D4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C3561"/>
    <w:rsid w:val="002922D4"/>
    <w:rsid w:val="007E1383"/>
    <w:rsid w:val="00AC3561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2019-04-03T21:09:00Z</dcterms:created>
  <dcterms:modified xsi:type="dcterms:W3CDTF">2019-04-03T21:12:00Z</dcterms:modified>
</cp:coreProperties>
</file>