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C0" w:rsidRPr="00064AC0" w:rsidRDefault="00064AC0" w:rsidP="00064AC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/>
        </w:rPr>
      </w:pPr>
      <w:r w:rsidRPr="00064AC0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/>
        </w:rPr>
        <w:t>Trapezoidal rule</w:t>
      </w:r>
    </w:p>
    <w:p w:rsidR="00064AC0" w:rsidRPr="00064AC0" w:rsidRDefault="00064AC0" w:rsidP="00064AC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n"/>
        </w:rPr>
      </w:pPr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In </w:t>
      </w:r>
      <w:hyperlink r:id="rId6" w:tooltip="Mathematics" w:history="1">
        <w:r w:rsidRPr="00064AC0">
          <w:rPr>
            <w:rFonts w:ascii="Arial" w:eastAsia="Times New Roman" w:hAnsi="Arial" w:cs="Arial"/>
            <w:color w:val="0B0080"/>
            <w:sz w:val="21"/>
            <w:szCs w:val="21"/>
            <w:lang w:val="en"/>
          </w:rPr>
          <w:t>mathematics</w:t>
        </w:r>
      </w:hyperlink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, and more specifically in </w:t>
      </w:r>
      <w:hyperlink r:id="rId7" w:tooltip="Numerical analysis" w:history="1">
        <w:r w:rsidRPr="00064AC0">
          <w:rPr>
            <w:rFonts w:ascii="Arial" w:eastAsia="Times New Roman" w:hAnsi="Arial" w:cs="Arial"/>
            <w:color w:val="0B0080"/>
            <w:sz w:val="21"/>
            <w:szCs w:val="21"/>
            <w:lang w:val="en"/>
          </w:rPr>
          <w:t>numerical analysis</w:t>
        </w:r>
      </w:hyperlink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, the </w:t>
      </w:r>
      <w:r w:rsidRPr="00064AC0">
        <w:rPr>
          <w:rFonts w:ascii="Arial" w:eastAsia="Times New Roman" w:hAnsi="Arial" w:cs="Arial"/>
          <w:b/>
          <w:bCs/>
          <w:color w:val="222222"/>
          <w:sz w:val="21"/>
          <w:szCs w:val="21"/>
          <w:lang w:val="en"/>
        </w:rPr>
        <w:t xml:space="preserve">trapezoidal </w:t>
      </w:r>
      <w:proofErr w:type="gramStart"/>
      <w:r w:rsidRPr="00064AC0">
        <w:rPr>
          <w:rFonts w:ascii="Arial" w:eastAsia="Times New Roman" w:hAnsi="Arial" w:cs="Arial"/>
          <w:b/>
          <w:bCs/>
          <w:color w:val="222222"/>
          <w:sz w:val="21"/>
          <w:szCs w:val="21"/>
          <w:lang w:val="en"/>
        </w:rPr>
        <w:t>rule</w:t>
      </w:r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(</w:t>
      </w:r>
      <w:proofErr w:type="gramEnd"/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also known as the </w:t>
      </w:r>
      <w:r w:rsidRPr="00064AC0">
        <w:rPr>
          <w:rFonts w:ascii="Arial" w:eastAsia="Times New Roman" w:hAnsi="Arial" w:cs="Arial"/>
          <w:b/>
          <w:bCs/>
          <w:color w:val="222222"/>
          <w:sz w:val="21"/>
          <w:szCs w:val="21"/>
          <w:lang w:val="en"/>
        </w:rPr>
        <w:t>trapezoid rule</w:t>
      </w:r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 or </w:t>
      </w:r>
      <w:r w:rsidRPr="00064AC0">
        <w:rPr>
          <w:rFonts w:ascii="Arial" w:eastAsia="Times New Roman" w:hAnsi="Arial" w:cs="Arial"/>
          <w:b/>
          <w:bCs/>
          <w:color w:val="222222"/>
          <w:sz w:val="21"/>
          <w:szCs w:val="21"/>
          <w:lang w:val="en"/>
        </w:rPr>
        <w:t>trapezium rule</w:t>
      </w:r>
      <w:r w:rsidRPr="00064AC0">
        <w:rPr>
          <w:rFonts w:ascii="Arial" w:eastAsia="Times New Roman" w:hAnsi="Arial" w:cs="Arial"/>
          <w:color w:val="222222"/>
          <w:sz w:val="21"/>
          <w:szCs w:val="21"/>
          <w:lang w:val="en"/>
        </w:rPr>
        <w:t>) is a technique for approximating the </w:t>
      </w:r>
      <w:hyperlink r:id="rId8" w:tooltip="Integral" w:history="1">
        <w:r w:rsidRPr="00064AC0">
          <w:rPr>
            <w:rFonts w:ascii="Arial" w:eastAsia="Times New Roman" w:hAnsi="Arial" w:cs="Arial"/>
            <w:color w:val="0B0080"/>
            <w:sz w:val="21"/>
            <w:szCs w:val="21"/>
            <w:lang w:val="en"/>
          </w:rPr>
          <w:t>definite integral</w:t>
        </w:r>
      </w:hyperlink>
    </w:p>
    <w:p w:rsidR="00064AC0" w:rsidRPr="00064AC0" w:rsidRDefault="00064AC0" w:rsidP="00064AC0">
      <w:pPr>
        <w:spacing w:after="12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</w:pPr>
      <w:r w:rsidRPr="00064AC0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.</w:t>
      </w:r>
      <w:r w:rsidR="00DA45E4" w:rsidRPr="00DA45E4">
        <w:rPr>
          <w:noProof/>
        </w:rPr>
        <w:t xml:space="preserve"> </w:t>
      </w:r>
      <w:r w:rsidR="00DA45E4">
        <w:rPr>
          <w:noProof/>
        </w:rPr>
        <w:drawing>
          <wp:inline distT="0" distB="0" distL="0" distR="0" wp14:anchorId="37C6CF6F" wp14:editId="61109EAD">
            <wp:extent cx="895475" cy="75258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C0" w:rsidRPr="00064AC0" w:rsidRDefault="00064AC0" w:rsidP="00064AC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5CDBD3EA" wp14:editId="785D97FD">
            <wp:extent cx="2095500" cy="1181100"/>
            <wp:effectExtent l="0" t="0" r="0" b="0"/>
            <wp:docPr id="1" name="Picture 1" descr="https://upload.wikimedia.org/wikipedia/commons/thumb/4/40/Trapezoidal_rule_illustration.svg/220px-Trapezoidal_rule_illustration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0/Trapezoidal_rule_illustration.svg/220px-Trapezoidal_rule_illustration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C0" w:rsidRPr="00064AC0" w:rsidRDefault="00064AC0" w:rsidP="00DA45E4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n"/>
        </w:rPr>
      </w:pPr>
      <w:r w:rsidRPr="00064AC0">
        <w:rPr>
          <w:rFonts w:ascii="Arial" w:eastAsia="Times New Roman" w:hAnsi="Arial" w:cs="Arial"/>
          <w:color w:val="222222"/>
          <w:sz w:val="19"/>
          <w:szCs w:val="19"/>
          <w:lang w:val="en"/>
        </w:rPr>
        <w:t>The function </w:t>
      </w:r>
      <w:r w:rsidRPr="00064AC0">
        <w:rPr>
          <w:rFonts w:ascii="Arial" w:eastAsia="Times New Roman" w:hAnsi="Arial" w:cs="Arial"/>
          <w:i/>
          <w:iCs/>
          <w:color w:val="222222"/>
          <w:sz w:val="19"/>
          <w:szCs w:val="19"/>
          <w:lang w:val="en"/>
        </w:rPr>
        <w:t>f</w:t>
      </w:r>
      <w:r w:rsidRPr="00064AC0">
        <w:rPr>
          <w:rFonts w:ascii="Arial" w:eastAsia="Times New Roman" w:hAnsi="Arial" w:cs="Arial"/>
          <w:color w:val="222222"/>
          <w:sz w:val="19"/>
          <w:szCs w:val="19"/>
          <w:lang w:val="en"/>
        </w:rPr>
        <w:t>(</w:t>
      </w:r>
      <w:r w:rsidRPr="00064AC0">
        <w:rPr>
          <w:rFonts w:ascii="Arial" w:eastAsia="Times New Roman" w:hAnsi="Arial" w:cs="Arial"/>
          <w:i/>
          <w:iCs/>
          <w:color w:val="222222"/>
          <w:sz w:val="19"/>
          <w:szCs w:val="19"/>
          <w:lang w:val="en"/>
        </w:rPr>
        <w:t>x</w:t>
      </w:r>
      <w:r w:rsidRPr="00064AC0">
        <w:rPr>
          <w:rFonts w:ascii="Arial" w:eastAsia="Times New Roman" w:hAnsi="Arial" w:cs="Arial"/>
          <w:color w:val="222222"/>
          <w:sz w:val="19"/>
          <w:szCs w:val="19"/>
          <w:lang w:val="en"/>
        </w:rPr>
        <w:t>) (in blue) is approximated by a linear function (in red).</w:t>
      </w:r>
      <w:r w:rsidR="00DA45E4" w:rsidRPr="00DA45E4">
        <w:rPr>
          <w:noProof/>
        </w:rPr>
        <w:t xml:space="preserve"> </w:t>
      </w:r>
    </w:p>
    <w:p w:rsidR="008D4EED" w:rsidRDefault="00DA45E4" w:rsidP="00DA45E4">
      <w:pPr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21FC952F" wp14:editId="71F3F0DB">
            <wp:extent cx="5048250" cy="5514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DE" w:rsidRDefault="006E6EE4" w:rsidP="008D4EED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1" name="Picture 1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E4" w:rsidRDefault="00DA45E4" w:rsidP="00DA45E4">
      <w:pPr>
        <w:pStyle w:val="Heading1"/>
        <w:rPr>
          <w:color w:val="000000"/>
        </w:rPr>
      </w:pPr>
      <w:proofErr w:type="gramStart"/>
      <w:r>
        <w:rPr>
          <w:color w:val="000000"/>
        </w:rPr>
        <w:t>Example 1.</w:t>
      </w:r>
      <w:proofErr w:type="gramEnd"/>
    </w:p>
    <w:p w:rsidR="00DA45E4" w:rsidRDefault="00DA45E4" w:rsidP="00DA45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Approximate the integral </w:t>
      </w:r>
      <w:proofErr w:type="spellStart"/>
      <w:r>
        <w:rPr>
          <w:color w:val="000000"/>
          <w:sz w:val="27"/>
          <w:szCs w:val="27"/>
        </w:rPr>
        <w:t>of f</w:t>
      </w:r>
      <w:proofErr w:type="spellEnd"/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 = 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on the interval [1, 2] with four subintervals.</w:t>
      </w:r>
    </w:p>
    <w:p w:rsidR="00DA45E4" w:rsidRDefault="00DA45E4" w:rsidP="00DA45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First, </w:t>
      </w:r>
      <w:r>
        <w:rPr>
          <w:i/>
          <w:iCs/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> = (2 - 1)/4 = 0.25, and thus we calculate:</w:t>
      </w:r>
    </w:p>
    <w:p w:rsidR="00DA45E4" w:rsidRDefault="00DA45E4" w:rsidP="00DA45E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½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(f(1) + 2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(f(1.25) + f(1.5) + f(1.75)) + f(2))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0.25</w:t>
      </w:r>
      <w:r>
        <w:rPr>
          <w:color w:val="000000"/>
          <w:sz w:val="27"/>
          <w:szCs w:val="27"/>
        </w:rPr>
        <w:br/>
        <w:t>=</w:t>
      </w:r>
      <w:r>
        <w:rPr>
          <w:rFonts w:ascii="Calibri" w:hAnsi="Calibri" w:cs="Calibri"/>
          <w:color w:val="000000"/>
          <w:sz w:val="27"/>
          <w:szCs w:val="27"/>
        </w:rPr>
        <w:t> ½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(1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+ 2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(1.25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+ 1.5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+ 1.75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) + 2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)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color w:val="000000"/>
          <w:sz w:val="27"/>
          <w:szCs w:val="27"/>
        </w:rPr>
        <w:t>0.25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3.796875</w:t>
      </w:r>
    </w:p>
    <w:p w:rsidR="003C5212" w:rsidRDefault="008359A7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r w:rsidRPr="008359A7">
        <mc:AlternateContent>
          <mc:Choice Requires="wps">
            <w:drawing>
              <wp:inline distT="0" distB="0" distL="0" distR="0" wp14:anchorId="44DAAACA" wp14:editId="13D6DD23">
                <wp:extent cx="304800" cy="304800"/>
                <wp:effectExtent l="0" t="0" r="0" b="0"/>
                <wp:docPr id="6" name="Rectangle 6" descr="{\displaystyle \Delta x_{k}=\Delta x={\frac {b-a}{N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Description: {\displaystyle \Delta x_{k}=\Delta x={\frac {b-a}{N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wlRDLhAgAA9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3C5212" w:rsidRPr="003C5212"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</w:p>
    <w:p w:rsidR="003C5212" w:rsidRDefault="0014329C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If n=8</w:t>
      </w:r>
    </w:p>
    <w:p w:rsidR="0014329C" w:rsidRPr="0014329C" w:rsidRDefault="0014329C" w:rsidP="0014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proofErr w:type="gramEnd"/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set </w:t>
      </w:r>
      <w:r w:rsidRPr="001432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 = (2 - 1)/8 = 0.125, and thus we calculate:</w:t>
      </w:r>
    </w:p>
    <w:p w:rsidR="0014329C" w:rsidRPr="0014329C" w:rsidRDefault="0014329C" w:rsidP="00143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½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(f(1)+2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(f(1.125)+f(1.25)+f(1.375)+f(1.5)+f(1.625)+f(1.75)+f(1.875))+f(2))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0.125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= ½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(1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+2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(1.125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+1.25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+1.375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+1.625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+1.75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+1.875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)+2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4329C">
        <w:rPr>
          <w:rFonts w:ascii="Cambria Math" w:eastAsia="Times New Roman" w:hAnsi="Cambria Math" w:cs="Cambria Math"/>
          <w:color w:val="000000"/>
          <w:sz w:val="27"/>
          <w:szCs w:val="27"/>
        </w:rPr>
        <w:t>⋅</w:t>
      </w: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0.25 = 3.76171875</w:t>
      </w:r>
    </w:p>
    <w:p w:rsidR="0014329C" w:rsidRPr="0014329C" w:rsidRDefault="0014329C" w:rsidP="0014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29C">
        <w:rPr>
          <w:rFonts w:ascii="Times New Roman" w:eastAsia="Times New Roman" w:hAnsi="Times New Roman" w:cs="Times New Roman"/>
          <w:color w:val="000000"/>
          <w:sz w:val="27"/>
          <w:szCs w:val="27"/>
        </w:rPr>
        <w:t>The second approximation is much closer to the correct answer of 3.75.</w:t>
      </w:r>
    </w:p>
    <w:p w:rsidR="0014329C" w:rsidRPr="0014329C" w:rsidRDefault="00E1178B" w:rsidP="0014329C">
      <w:r>
        <w:rPr>
          <w:noProof/>
        </w:rPr>
        <w:drawing>
          <wp:inline distT="0" distB="0" distL="0" distR="0">
            <wp:extent cx="5943600" cy="4462358"/>
            <wp:effectExtent l="0" t="0" r="0" b="0"/>
            <wp:docPr id="9" name="Picture 9" descr="ÙØªÙØ¬Ø© Ø¨Ø­Ø« Ø§ÙØµÙØ± Ø¹Ù âªtrapezoidal method example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ÙØªÙØ¬Ø© Ø¨Ø­Ø« Ø§ÙØµÙØ± Ø¹Ù âªtrapezoidal method exampleâ¬â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12" w:rsidRDefault="003C5212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</w:p>
    <w:p w:rsidR="003C5212" w:rsidRDefault="006E6EE4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r>
        <w:rPr>
          <w:noProof/>
        </w:rPr>
        <w:drawing>
          <wp:inline distT="0" distB="0" distL="0" distR="0" wp14:anchorId="202B3FCC" wp14:editId="566EAFBA">
            <wp:extent cx="5943600" cy="4457700"/>
            <wp:effectExtent l="0" t="0" r="0" b="0"/>
            <wp:docPr id="10" name="Picture 10" descr="ÙØªÙØ¬Ø© Ø¨Ø­Ø« Ø§ÙØµÙØ± Ø¹Ù âªtrapezoidal method example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ÙØ¬Ø© Ø¨Ø­Ø« Ø§ÙØµÙØ± Ø¹Ù âªtrapezoidal method exampleâ¬â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12" w:rsidRDefault="000B1E9C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r>
        <w:rPr>
          <w:rFonts w:ascii="Georgia" w:hAnsi="Georgia"/>
          <w:b w:val="0"/>
          <w:bCs w:val="0"/>
          <w:noProof/>
          <w:color w:val="000000"/>
        </w:rPr>
        <w:lastRenderedPageBreak/>
        <w:drawing>
          <wp:inline distT="0" distB="0" distL="0" distR="0">
            <wp:extent cx="5943600" cy="3705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12" w:rsidRDefault="003C5212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</w:p>
    <w:p w:rsidR="00A9106D" w:rsidRDefault="00A9106D" w:rsidP="00A9106D">
      <w:proofErr w:type="gramStart"/>
      <w:r>
        <w:t>function</w:t>
      </w:r>
      <w:proofErr w:type="gramEnd"/>
      <w:r>
        <w:t xml:space="preserve"> It=</w:t>
      </w:r>
      <w:proofErr w:type="spellStart"/>
      <w:r>
        <w:t>trapezios</w:t>
      </w:r>
      <w:proofErr w:type="spellEnd"/>
      <w:r>
        <w:t>(</w:t>
      </w:r>
      <w:proofErr w:type="spellStart"/>
      <w:r>
        <w:t>f,a,b,N</w:t>
      </w:r>
      <w:proofErr w:type="spellEnd"/>
      <w:r>
        <w:t>)</w:t>
      </w:r>
    </w:p>
    <w:p w:rsidR="00A9106D" w:rsidRDefault="00A9106D" w:rsidP="00A9106D">
      <w:r>
        <w:t>h</w:t>
      </w:r>
      <w:proofErr w:type="gramStart"/>
      <w:r>
        <w:t>=(</w:t>
      </w:r>
      <w:proofErr w:type="gramEnd"/>
      <w:r>
        <w:t>b-a)/N;</w:t>
      </w:r>
    </w:p>
    <w:p w:rsidR="00A9106D" w:rsidRDefault="00A9106D" w:rsidP="00A9106D">
      <w:r>
        <w:t>It=0;</w:t>
      </w:r>
    </w:p>
    <w:p w:rsidR="00A9106D" w:rsidRDefault="00A9106D" w:rsidP="00A9106D">
      <w:proofErr w:type="gramStart"/>
      <w:r>
        <w:t>for</w:t>
      </w:r>
      <w:proofErr w:type="gramEnd"/>
      <w:r>
        <w:t xml:space="preserve"> k=1:(N-1)</w:t>
      </w:r>
    </w:p>
    <w:p w:rsidR="00A9106D" w:rsidRDefault="00A9106D" w:rsidP="00A9106D">
      <w:r>
        <w:t xml:space="preserve">     x=</w:t>
      </w:r>
      <w:proofErr w:type="spellStart"/>
      <w:r>
        <w:t>a+h</w:t>
      </w:r>
      <w:proofErr w:type="spellEnd"/>
      <w:r>
        <w:t>*k;</w:t>
      </w:r>
    </w:p>
    <w:p w:rsidR="00A9106D" w:rsidRDefault="00A9106D" w:rsidP="00A9106D">
      <w:r>
        <w:t xml:space="preserve">     It=</w:t>
      </w:r>
      <w:proofErr w:type="spellStart"/>
      <w:r>
        <w:t>It+</w:t>
      </w:r>
      <w:proofErr w:type="gramStart"/>
      <w:r>
        <w:t>feval</w:t>
      </w:r>
      <w:proofErr w:type="spellEnd"/>
      <w:r>
        <w:t>(</w:t>
      </w:r>
      <w:proofErr w:type="spellStart"/>
      <w:proofErr w:type="gramEnd"/>
      <w:r>
        <w:t>f,x</w:t>
      </w:r>
      <w:proofErr w:type="spellEnd"/>
      <w:r>
        <w:t>);</w:t>
      </w:r>
    </w:p>
    <w:p w:rsidR="00A9106D" w:rsidRDefault="00A9106D" w:rsidP="00A9106D">
      <w:r>
        <w:t xml:space="preserve">  </w:t>
      </w:r>
      <w:proofErr w:type="gramStart"/>
      <w:r>
        <w:t>end</w:t>
      </w:r>
      <w:proofErr w:type="gramEnd"/>
    </w:p>
    <w:p w:rsidR="00A9106D" w:rsidRDefault="00A9106D" w:rsidP="00A9106D">
      <w:r>
        <w:t>It=h*(</w:t>
      </w:r>
      <w:proofErr w:type="gramStart"/>
      <w:r>
        <w:t>f(</w:t>
      </w:r>
      <w:proofErr w:type="gramEnd"/>
      <w:r>
        <w:t>a)+f(b))/2+h*It;</w:t>
      </w:r>
    </w:p>
    <w:p w:rsidR="006E6EE4" w:rsidRDefault="00077859" w:rsidP="00A9106D">
      <w:r>
        <w:t>E</w:t>
      </w:r>
      <w:r w:rsidR="00A9106D">
        <w:t>nd</w:t>
      </w:r>
    </w:p>
    <w:p w:rsidR="00077859" w:rsidRDefault="00077859" w:rsidP="00077859">
      <w:pPr>
        <w:pStyle w:val="Heading2"/>
        <w:shd w:val="clear" w:color="auto" w:fill="FFFFFF"/>
        <w:spacing w:before="443" w:after="222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Example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Evaluate the integral x^4 within limits -3 to 3 using Trapezoidal rule.</w:t>
      </w:r>
    </w:p>
    <w:p w:rsidR="00077859" w:rsidRDefault="00077859" w:rsidP="00077859">
      <w:pPr>
        <w:pStyle w:val="Heading2"/>
        <w:shd w:val="clear" w:color="auto" w:fill="FFFFFF"/>
        <w:spacing w:before="443" w:after="222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</w:rPr>
        <w:lastRenderedPageBreak/>
        <w:t>Solution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Let y(x</w:t>
      </w:r>
      <w:proofErr w:type="gramStart"/>
      <w:r>
        <w:rPr>
          <w:color w:val="333333"/>
          <w:sz w:val="23"/>
          <w:szCs w:val="23"/>
        </w:rPr>
        <w:t>)=</w:t>
      </w:r>
      <w:proofErr w:type="gramEnd"/>
      <w:r>
        <w:rPr>
          <w:color w:val="333333"/>
          <w:sz w:val="23"/>
          <w:szCs w:val="23"/>
        </w:rPr>
        <w:t>x^4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here</w:t>
      </w:r>
      <w:proofErr w:type="gramEnd"/>
      <w:r>
        <w:rPr>
          <w:color w:val="333333"/>
          <w:sz w:val="23"/>
          <w:szCs w:val="23"/>
        </w:rPr>
        <w:t xml:space="preserve"> a=-3 and b=3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therefore</w:t>
      </w:r>
      <w:proofErr w:type="gramEnd"/>
      <w:r>
        <w:rPr>
          <w:color w:val="333333"/>
          <w:sz w:val="23"/>
          <w:szCs w:val="23"/>
        </w:rPr>
        <w:t xml:space="preserve"> (b-a)=6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let</w:t>
      </w:r>
      <w:proofErr w:type="gramEnd"/>
      <w:r>
        <w:rPr>
          <w:color w:val="333333"/>
          <w:sz w:val="23"/>
          <w:szCs w:val="23"/>
        </w:rPr>
        <w:t xml:space="preserve"> ‘n’ be the number of intervals. </w:t>
      </w:r>
      <w:proofErr w:type="gramStart"/>
      <w:r>
        <w:rPr>
          <w:color w:val="333333"/>
          <w:sz w:val="23"/>
          <w:szCs w:val="23"/>
        </w:rPr>
        <w:t>assume</w:t>
      </w:r>
      <w:proofErr w:type="gramEnd"/>
      <w:r>
        <w:rPr>
          <w:color w:val="333333"/>
          <w:sz w:val="23"/>
          <w:szCs w:val="23"/>
        </w:rPr>
        <w:t xml:space="preserve"> n=6 in this case.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also</w:t>
      </w:r>
      <w:proofErr w:type="gramEnd"/>
      <w:r>
        <w:rPr>
          <w:color w:val="333333"/>
          <w:sz w:val="23"/>
          <w:szCs w:val="23"/>
        </w:rPr>
        <w:t xml:space="preserve"> h=(b-a)/n = 6/6 =1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x</w:t>
      </w:r>
      <w:proofErr w:type="gramEnd"/>
      <w:r>
        <w:rPr>
          <w:color w:val="333333"/>
          <w:sz w:val="23"/>
          <w:szCs w:val="23"/>
        </w:rPr>
        <w:t>: -3  -2  -1  0  1  2  3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y</w:t>
      </w:r>
      <w:proofErr w:type="gramEnd"/>
      <w:r>
        <w:rPr>
          <w:color w:val="333333"/>
          <w:sz w:val="23"/>
          <w:szCs w:val="23"/>
        </w:rPr>
        <w:t>: 81  16  1  0  1  16  81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According to trapezoidal rule: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answer</w:t>
      </w:r>
      <w:proofErr w:type="gramEnd"/>
      <w:r>
        <w:rPr>
          <w:color w:val="333333"/>
          <w:sz w:val="23"/>
          <w:szCs w:val="23"/>
        </w:rPr>
        <w:t>= (h/2)*[(y1+y7)+2*(y2+y3+y4+y5+y6)]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answer</w:t>
      </w:r>
      <w:proofErr w:type="gramEnd"/>
      <w:r>
        <w:rPr>
          <w:color w:val="333333"/>
          <w:sz w:val="23"/>
          <w:szCs w:val="23"/>
        </w:rPr>
        <w:t>=(1/2)*[(81+81)+2*(16+1+0+1+16)]</w:t>
      </w:r>
    </w:p>
    <w:p w:rsidR="00077859" w:rsidRDefault="00077859" w:rsidP="0007785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answer=</w:t>
      </w:r>
      <w:proofErr w:type="gramEnd"/>
      <w:r>
        <w:rPr>
          <w:color w:val="333333"/>
          <w:sz w:val="23"/>
          <w:szCs w:val="23"/>
        </w:rPr>
        <w:t>115.</w:t>
      </w:r>
    </w:p>
    <w:p w:rsidR="00077859" w:rsidRPr="006E6EE4" w:rsidRDefault="00077859" w:rsidP="00A9106D">
      <w:r>
        <w:rPr>
          <w:noProof/>
        </w:rPr>
        <w:lastRenderedPageBreak/>
        <w:drawing>
          <wp:inline distT="0" distB="0" distL="0" distR="0">
            <wp:extent cx="5077534" cy="5363324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3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859" w:rsidRDefault="00077859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bookmarkStart w:id="0" w:name="_GoBack"/>
      <w:bookmarkEnd w:id="0"/>
    </w:p>
    <w:p w:rsidR="003C5212" w:rsidRDefault="003C5212" w:rsidP="003C521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References</w:t>
      </w:r>
    </w:p>
    <w:p w:rsidR="003C5212" w:rsidRDefault="003C5212" w:rsidP="003C52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19"/>
          <w:szCs w:val="19"/>
        </w:rPr>
      </w:pPr>
      <w:r>
        <w:rPr>
          <w:rStyle w:val="HTMLCite"/>
          <w:rFonts w:ascii="Arial" w:hAnsi="Arial" w:cs="Arial"/>
          <w:color w:val="222222"/>
          <w:sz w:val="19"/>
          <w:szCs w:val="19"/>
        </w:rPr>
        <w:t>Atkinson, Kendall E. (1989), An Introduction to Numerical Analysis (2nd ed.), New York: </w:t>
      </w:r>
      <w:hyperlink r:id="rId18" w:tooltip="John Wiley &amp; Sons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John Wiley &amp; Sons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, </w:t>
      </w:r>
      <w:hyperlink r:id="rId19" w:tooltip="International Standard Book Numbe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ISBN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 </w:t>
      </w:r>
      <w:hyperlink r:id="rId20" w:tooltip="Special:BookSources/978-0-471-50023-0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978-0-471-50023-0</w:t>
        </w:r>
      </w:hyperlink>
    </w:p>
    <w:p w:rsidR="003C5212" w:rsidRDefault="003C5212" w:rsidP="003C52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Rahman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Qazi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 xml:space="preserve"> I.; </w:t>
      </w: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Schmeisser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>, Gerhard (December 1990), "Characterization of the speed of convergence of the trapezoidal rule", </w:t>
      </w: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Numerische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Mathematik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>, </w:t>
      </w:r>
      <w:r>
        <w:rPr>
          <w:rStyle w:val="HTMLCite"/>
          <w:rFonts w:ascii="Arial" w:hAnsi="Arial" w:cs="Arial"/>
          <w:b/>
          <w:bCs/>
          <w:color w:val="222222"/>
          <w:sz w:val="19"/>
          <w:szCs w:val="19"/>
        </w:rPr>
        <w:t>57</w:t>
      </w:r>
      <w:r>
        <w:rPr>
          <w:rStyle w:val="HTMLCite"/>
          <w:rFonts w:ascii="Arial" w:hAnsi="Arial" w:cs="Arial"/>
          <w:color w:val="222222"/>
          <w:sz w:val="19"/>
          <w:szCs w:val="19"/>
        </w:rPr>
        <w:t> (1): 123–138, </w:t>
      </w:r>
      <w:hyperlink r:id="rId21" w:tooltip="Digital object identifie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doi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:</w:t>
      </w:r>
      <w:hyperlink r:id="rId22" w:history="1">
        <w:r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</w:rPr>
          <w:t>10.1007/BF01386402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, </w:t>
      </w:r>
      <w:hyperlink r:id="rId23" w:tooltip="International Standard Serial Numbe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ISSN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 </w:t>
      </w:r>
      <w:hyperlink r:id="rId24" w:history="1">
        <w:r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</w:rPr>
          <w:t>0945-3245</w:t>
        </w:r>
      </w:hyperlink>
    </w:p>
    <w:p w:rsidR="003C5212" w:rsidRDefault="003C5212" w:rsidP="003C52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19"/>
          <w:szCs w:val="19"/>
        </w:rPr>
      </w:pPr>
      <w:r>
        <w:rPr>
          <w:rStyle w:val="HTMLCite"/>
          <w:rFonts w:ascii="Arial" w:hAnsi="Arial" w:cs="Arial"/>
          <w:color w:val="222222"/>
          <w:sz w:val="19"/>
          <w:szCs w:val="19"/>
        </w:rPr>
        <w:t xml:space="preserve">Burden, Richard L.; </w:t>
      </w: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Faires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>, J. Douglas (2000), Numerical Analysis (7th ed.), Brooks/Cole, </w:t>
      </w:r>
      <w:hyperlink r:id="rId25" w:tooltip="International Standard Book Numbe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ISBN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 </w:t>
      </w:r>
      <w:hyperlink r:id="rId26" w:tooltip="Special:BookSources/978-0-534-38216-2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978-0-534-38216-2</w:t>
        </w:r>
      </w:hyperlink>
    </w:p>
    <w:p w:rsidR="003C5212" w:rsidRDefault="003C5212" w:rsidP="003C52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Style w:val="HTMLCite"/>
          <w:rFonts w:ascii="Arial" w:hAnsi="Arial" w:cs="Arial"/>
          <w:color w:val="222222"/>
          <w:sz w:val="19"/>
          <w:szCs w:val="19"/>
        </w:rPr>
        <w:t>Weideman</w:t>
      </w:r>
      <w:proofErr w:type="spellEnd"/>
      <w:r>
        <w:rPr>
          <w:rStyle w:val="HTMLCite"/>
          <w:rFonts w:ascii="Arial" w:hAnsi="Arial" w:cs="Arial"/>
          <w:color w:val="222222"/>
          <w:sz w:val="19"/>
          <w:szCs w:val="19"/>
        </w:rPr>
        <w:t>, J. A. C. (January 2002), "Numerical Integration of Periodic Functions: A Few Examples", </w:t>
      </w:r>
      <w:hyperlink r:id="rId27" w:tooltip="The American Mathematical Monthly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The American Mathematical Monthly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, </w:t>
      </w:r>
      <w:r>
        <w:rPr>
          <w:rStyle w:val="HTMLCite"/>
          <w:rFonts w:ascii="Arial" w:hAnsi="Arial" w:cs="Arial"/>
          <w:b/>
          <w:bCs/>
          <w:color w:val="222222"/>
          <w:sz w:val="19"/>
          <w:szCs w:val="19"/>
        </w:rPr>
        <w:t>109</w:t>
      </w:r>
      <w:r>
        <w:rPr>
          <w:rStyle w:val="HTMLCite"/>
          <w:rFonts w:ascii="Arial" w:hAnsi="Arial" w:cs="Arial"/>
          <w:color w:val="222222"/>
          <w:sz w:val="19"/>
          <w:szCs w:val="19"/>
        </w:rPr>
        <w:t> (1): 21–36, </w:t>
      </w:r>
      <w:hyperlink r:id="rId28" w:tooltip="Digital object identifie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doi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:</w:t>
      </w:r>
      <w:hyperlink r:id="rId29" w:history="1">
        <w:r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</w:rPr>
          <w:t>10.2307/2695765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, </w:t>
      </w:r>
      <w:hyperlink r:id="rId30" w:tooltip="JSTOR" w:history="1">
        <w:r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</w:rPr>
          <w:t>JSTOR</w:t>
        </w:r>
      </w:hyperlink>
      <w:r>
        <w:rPr>
          <w:rStyle w:val="HTMLCite"/>
          <w:rFonts w:ascii="Arial" w:hAnsi="Arial" w:cs="Arial"/>
          <w:color w:val="222222"/>
          <w:sz w:val="19"/>
          <w:szCs w:val="19"/>
        </w:rPr>
        <w:t> </w:t>
      </w:r>
      <w:hyperlink r:id="rId31" w:history="1">
        <w:r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</w:rPr>
          <w:t>2695765</w:t>
        </w:r>
      </w:hyperlink>
    </w:p>
    <w:p w:rsidR="00BD3EDE" w:rsidRPr="00BD3EDE" w:rsidRDefault="00BD3EDE" w:rsidP="008359A7"/>
    <w:sectPr w:rsidR="00BD3EDE" w:rsidRPr="00BD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09B4"/>
    <w:multiLevelType w:val="multilevel"/>
    <w:tmpl w:val="D784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B"/>
    <w:rsid w:val="000444FD"/>
    <w:rsid w:val="00064AC0"/>
    <w:rsid w:val="00077859"/>
    <w:rsid w:val="000B1E9C"/>
    <w:rsid w:val="0014329C"/>
    <w:rsid w:val="003C5212"/>
    <w:rsid w:val="006E6EE4"/>
    <w:rsid w:val="0073085B"/>
    <w:rsid w:val="007C4357"/>
    <w:rsid w:val="008359A7"/>
    <w:rsid w:val="008D4EED"/>
    <w:rsid w:val="00A9106D"/>
    <w:rsid w:val="00BD3EDE"/>
    <w:rsid w:val="00DA45E4"/>
    <w:rsid w:val="00E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6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EED"/>
    <w:rPr>
      <w:color w:val="808080"/>
    </w:rPr>
  </w:style>
  <w:style w:type="character" w:customStyle="1" w:styleId="texhtml">
    <w:name w:val="texhtml"/>
    <w:basedOn w:val="DefaultParagraphFont"/>
    <w:rsid w:val="000444FD"/>
  </w:style>
  <w:style w:type="character" w:customStyle="1" w:styleId="Heading2Char">
    <w:name w:val="Heading 2 Char"/>
    <w:basedOn w:val="DefaultParagraphFont"/>
    <w:link w:val="Heading2"/>
    <w:uiPriority w:val="9"/>
    <w:semiHidden/>
    <w:rsid w:val="003C5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3C5212"/>
  </w:style>
  <w:style w:type="character" w:customStyle="1" w:styleId="mw-editsection">
    <w:name w:val="mw-editsection"/>
    <w:basedOn w:val="DefaultParagraphFont"/>
    <w:rsid w:val="003C5212"/>
  </w:style>
  <w:style w:type="character" w:customStyle="1" w:styleId="mw-editsection-bracket">
    <w:name w:val="mw-editsection-bracket"/>
    <w:basedOn w:val="DefaultParagraphFont"/>
    <w:rsid w:val="003C5212"/>
  </w:style>
  <w:style w:type="character" w:styleId="HTMLCite">
    <w:name w:val="HTML Cite"/>
    <w:basedOn w:val="DefaultParagraphFont"/>
    <w:uiPriority w:val="99"/>
    <w:semiHidden/>
    <w:unhideWhenUsed/>
    <w:rsid w:val="003C52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6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EED"/>
    <w:rPr>
      <w:color w:val="808080"/>
    </w:rPr>
  </w:style>
  <w:style w:type="character" w:customStyle="1" w:styleId="texhtml">
    <w:name w:val="texhtml"/>
    <w:basedOn w:val="DefaultParagraphFont"/>
    <w:rsid w:val="000444FD"/>
  </w:style>
  <w:style w:type="character" w:customStyle="1" w:styleId="Heading2Char">
    <w:name w:val="Heading 2 Char"/>
    <w:basedOn w:val="DefaultParagraphFont"/>
    <w:link w:val="Heading2"/>
    <w:uiPriority w:val="9"/>
    <w:semiHidden/>
    <w:rsid w:val="003C5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3C5212"/>
  </w:style>
  <w:style w:type="character" w:customStyle="1" w:styleId="mw-editsection">
    <w:name w:val="mw-editsection"/>
    <w:basedOn w:val="DefaultParagraphFont"/>
    <w:rsid w:val="003C5212"/>
  </w:style>
  <w:style w:type="character" w:customStyle="1" w:styleId="mw-editsection-bracket">
    <w:name w:val="mw-editsection-bracket"/>
    <w:basedOn w:val="DefaultParagraphFont"/>
    <w:rsid w:val="003C5212"/>
  </w:style>
  <w:style w:type="character" w:styleId="HTMLCite">
    <w:name w:val="HTML Cite"/>
    <w:basedOn w:val="DefaultParagraphFont"/>
    <w:uiPriority w:val="99"/>
    <w:semiHidden/>
    <w:unhideWhenUsed/>
    <w:rsid w:val="003C5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889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gra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en.wikipedia.org/wiki/John_Wiley_%26_Sons" TargetMode="External"/><Relationship Id="rId26" Type="http://schemas.openxmlformats.org/officeDocument/2006/relationships/hyperlink" Target="https://en.wikipedia.org/wiki/Special:BookSources/978-0-534-38216-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Digital_object_identifier" TargetMode="External"/><Relationship Id="rId7" Type="http://schemas.openxmlformats.org/officeDocument/2006/relationships/hyperlink" Target="https://en.wikipedia.org/wiki/Numerical_analysi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en.wikipedia.org/wiki/International_Standard_Book_Numb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en.wikipedia.org/wiki/Special:BookSources/978-0-471-50023-0" TargetMode="External"/><Relationship Id="rId29" Type="http://schemas.openxmlformats.org/officeDocument/2006/relationships/hyperlink" Target="https://doi.org/10.2307%2F26957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thematics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worldcat.org/issn/0945-324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en.wikipedia.org/wiki/International_Standard_Serial_Number" TargetMode="External"/><Relationship Id="rId28" Type="http://schemas.openxmlformats.org/officeDocument/2006/relationships/hyperlink" Target="https://en.wikipedia.org/wiki/Digital_object_identifier" TargetMode="External"/><Relationship Id="rId10" Type="http://schemas.openxmlformats.org/officeDocument/2006/relationships/hyperlink" Target="https://en.wikipedia.org/wiki/File:Trapezoidal_rule_illustration.svg" TargetMode="External"/><Relationship Id="rId19" Type="http://schemas.openxmlformats.org/officeDocument/2006/relationships/hyperlink" Target="https://en.wikipedia.org/wiki/International_Standard_Book_Number" TargetMode="External"/><Relationship Id="rId31" Type="http://schemas.openxmlformats.org/officeDocument/2006/relationships/hyperlink" Target="https://www.jstor.org/stable/26957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s://doi.org/10.1007%2FBF01386402" TargetMode="External"/><Relationship Id="rId27" Type="http://schemas.openxmlformats.org/officeDocument/2006/relationships/hyperlink" Target="https://en.wikipedia.org/wiki/The_American_Mathematical_Monthly" TargetMode="External"/><Relationship Id="rId30" Type="http://schemas.openxmlformats.org/officeDocument/2006/relationships/hyperlink" Target="https://en.wikipedia.org/wiki/JS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11</cp:revision>
  <dcterms:created xsi:type="dcterms:W3CDTF">2019-03-15T18:02:00Z</dcterms:created>
  <dcterms:modified xsi:type="dcterms:W3CDTF">2019-03-15T18:48:00Z</dcterms:modified>
</cp:coreProperties>
</file>