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F5" w:rsidRPr="00767488" w:rsidRDefault="00DA4CF5" w:rsidP="00DA4CF5">
      <w:pPr>
        <w:spacing w:before="100" w:beforeAutospacing="1" w:after="100" w:afterAutospacing="1" w:line="240" w:lineRule="auto"/>
        <w:jc w:val="right"/>
        <w:outlineLvl w:val="0"/>
        <w:rPr>
          <w:rFonts w:asciiTheme="minorBidi" w:eastAsia="Times New Roman" w:hAnsiTheme="minorBidi"/>
          <w:b/>
          <w:bCs/>
          <w:kern w:val="36"/>
          <w:sz w:val="44"/>
          <w:szCs w:val="44"/>
          <w:u w:val="single"/>
        </w:rPr>
      </w:pPr>
      <w:r w:rsidRPr="00767488">
        <w:rPr>
          <w:rFonts w:asciiTheme="minorBidi" w:eastAsia="Times New Roman" w:hAnsiTheme="minorBidi"/>
          <w:b/>
          <w:bCs/>
          <w:kern w:val="36"/>
          <w:sz w:val="44"/>
          <w:szCs w:val="44"/>
          <w:u w:val="single"/>
          <w:rtl/>
        </w:rPr>
        <w:t>نقطة الوميض</w:t>
      </w:r>
      <w:r w:rsidR="00767488" w:rsidRPr="00767488">
        <w:rPr>
          <w:rFonts w:asciiTheme="minorBidi" w:eastAsia="Times New Roman" w:hAnsiTheme="minorBidi" w:hint="cs"/>
          <w:b/>
          <w:bCs/>
          <w:kern w:val="36"/>
          <w:sz w:val="44"/>
          <w:szCs w:val="44"/>
          <w:u w:val="single"/>
          <w:rtl/>
        </w:rPr>
        <w:t xml:space="preserve">  :</w:t>
      </w:r>
      <w:r w:rsidR="00767488" w:rsidRPr="00767488">
        <w:rPr>
          <w:rFonts w:asciiTheme="minorBidi" w:eastAsia="Times New Roman" w:hAnsiTheme="minorBidi"/>
          <w:b/>
          <w:bCs/>
          <w:kern w:val="36"/>
          <w:sz w:val="44"/>
          <w:szCs w:val="44"/>
          <w:u w:val="single"/>
        </w:rPr>
        <w:t xml:space="preserve"> </w:t>
      </w:r>
    </w:p>
    <w:p w:rsidR="00854893" w:rsidRPr="00767488" w:rsidRDefault="00DA4CF5" w:rsidP="00472687">
      <w:pPr>
        <w:bidi/>
        <w:spacing w:before="100" w:beforeAutospacing="1" w:after="100" w:afterAutospacing="1" w:line="240" w:lineRule="auto"/>
        <w:rPr>
          <w:rFonts w:asciiTheme="minorBidi" w:eastAsia="Times New Roman" w:hAnsiTheme="minorBidi"/>
          <w:sz w:val="24"/>
          <w:szCs w:val="24"/>
          <w:rtl/>
        </w:rPr>
      </w:pPr>
      <w:r w:rsidRPr="00767488">
        <w:rPr>
          <w:rFonts w:asciiTheme="minorBidi" w:eastAsia="Times New Roman" w:hAnsiTheme="minorBidi"/>
          <w:b/>
          <w:bCs/>
          <w:sz w:val="24"/>
          <w:szCs w:val="24"/>
          <w:rtl/>
        </w:rPr>
        <w:t>نقطة الوميض</w:t>
      </w:r>
      <w:r w:rsidRPr="00767488">
        <w:rPr>
          <w:rFonts w:asciiTheme="minorBidi" w:eastAsia="Times New Roman" w:hAnsiTheme="minorBidi"/>
          <w:sz w:val="24"/>
          <w:szCs w:val="24"/>
          <w:rtl/>
        </w:rPr>
        <w:t xml:space="preserve"> (</w:t>
      </w:r>
      <w:hyperlink r:id="rId5" w:tooltip="لغة إنجليزية" w:history="1">
        <w:r w:rsidRPr="00767488">
          <w:rPr>
            <w:rFonts w:asciiTheme="minorBidi" w:eastAsia="Times New Roman" w:hAnsiTheme="minorBidi"/>
            <w:sz w:val="24"/>
            <w:szCs w:val="24"/>
            <w:u w:val="single"/>
            <w:rtl/>
          </w:rPr>
          <w:t>بالإنجليزية</w:t>
        </w:r>
      </w:hyperlink>
      <w:r w:rsidRPr="00767488">
        <w:rPr>
          <w:rFonts w:asciiTheme="minorBidi" w:eastAsia="Times New Roman" w:hAnsiTheme="minorBidi"/>
          <w:sz w:val="24"/>
          <w:szCs w:val="24"/>
          <w:rtl/>
        </w:rPr>
        <w:t xml:space="preserve">: </w:t>
      </w:r>
      <w:r w:rsidRPr="00767488">
        <w:rPr>
          <w:rFonts w:asciiTheme="minorBidi" w:eastAsia="Times New Roman" w:hAnsiTheme="minorBidi"/>
          <w:sz w:val="24"/>
          <w:szCs w:val="24"/>
        </w:rPr>
        <w:t>flash point</w:t>
      </w:r>
      <w:r w:rsidRPr="00767488">
        <w:rPr>
          <w:rFonts w:asciiTheme="minorBidi" w:eastAsia="Times New Roman" w:hAnsiTheme="minorBidi"/>
          <w:sz w:val="24"/>
          <w:szCs w:val="24"/>
          <w:rtl/>
        </w:rPr>
        <w:t xml:space="preserve"> ) لسائل سريع الاشتعال هي أدنى درجة الحرارة يمكن أن يشكل عندها مزيج مع الهواء قابل للاشتعال. وعند </w:t>
      </w:r>
      <w:hyperlink r:id="rId6" w:tooltip="درجة حرارة" w:history="1">
        <w:r w:rsidRPr="00767488">
          <w:rPr>
            <w:rFonts w:asciiTheme="minorBidi" w:eastAsia="Times New Roman" w:hAnsiTheme="minorBidi"/>
            <w:sz w:val="24"/>
            <w:szCs w:val="24"/>
            <w:u w:val="single"/>
            <w:rtl/>
          </w:rPr>
          <w:t>درجة الحرارة</w:t>
        </w:r>
      </w:hyperlink>
      <w:r w:rsidRPr="00767488">
        <w:rPr>
          <w:rFonts w:asciiTheme="minorBidi" w:eastAsia="Times New Roman" w:hAnsiTheme="minorBidi"/>
          <w:sz w:val="24"/>
          <w:szCs w:val="24"/>
          <w:rtl/>
        </w:rPr>
        <w:t xml:space="preserve"> هذه يمكن إيقاف اشتعال البخار عند إزالة مصدر الإشعال. </w:t>
      </w:r>
    </w:p>
    <w:p w:rsidR="00472687" w:rsidRPr="00767488" w:rsidRDefault="00DA4CF5" w:rsidP="000664A4">
      <w:pPr>
        <w:bidi/>
        <w:spacing w:before="100" w:beforeAutospacing="1" w:after="100" w:afterAutospacing="1" w:line="240" w:lineRule="auto"/>
        <w:rPr>
          <w:rFonts w:asciiTheme="minorBidi" w:eastAsia="Times New Roman" w:hAnsiTheme="minorBidi"/>
          <w:sz w:val="24"/>
          <w:szCs w:val="24"/>
        </w:rPr>
      </w:pPr>
      <w:r w:rsidRPr="00767488">
        <w:rPr>
          <w:rFonts w:asciiTheme="minorBidi" w:eastAsia="Times New Roman" w:hAnsiTheme="minorBidi"/>
          <w:b/>
          <w:bCs/>
          <w:sz w:val="24"/>
          <w:szCs w:val="24"/>
          <w:rtl/>
        </w:rPr>
        <w:t>نقطة الاشتعال</w:t>
      </w:r>
      <w:r w:rsidRPr="00767488">
        <w:rPr>
          <w:rFonts w:asciiTheme="minorBidi" w:eastAsia="Times New Roman" w:hAnsiTheme="minorBidi"/>
          <w:sz w:val="24"/>
          <w:szCs w:val="24"/>
          <w:rtl/>
        </w:rPr>
        <w:t xml:space="preserve"> (</w:t>
      </w:r>
      <w:hyperlink r:id="rId7" w:tooltip="لغة إنجليزية" w:history="1">
        <w:r w:rsidRPr="00767488">
          <w:rPr>
            <w:rFonts w:asciiTheme="minorBidi" w:eastAsia="Times New Roman" w:hAnsiTheme="minorBidi"/>
            <w:sz w:val="24"/>
            <w:szCs w:val="24"/>
            <w:u w:val="single"/>
            <w:rtl/>
          </w:rPr>
          <w:t>بالإنجليزية</w:t>
        </w:r>
      </w:hyperlink>
      <w:r w:rsidRPr="00767488">
        <w:rPr>
          <w:rFonts w:asciiTheme="minorBidi" w:eastAsia="Times New Roman" w:hAnsiTheme="minorBidi"/>
          <w:sz w:val="24"/>
          <w:szCs w:val="24"/>
          <w:rtl/>
        </w:rPr>
        <w:t xml:space="preserve">: </w:t>
      </w:r>
      <w:r w:rsidRPr="00767488">
        <w:rPr>
          <w:rFonts w:asciiTheme="minorBidi" w:eastAsia="Times New Roman" w:hAnsiTheme="minorBidi"/>
          <w:sz w:val="24"/>
          <w:szCs w:val="24"/>
        </w:rPr>
        <w:t>Fire point</w:t>
      </w:r>
      <w:r w:rsidRPr="00767488">
        <w:rPr>
          <w:rFonts w:asciiTheme="minorBidi" w:eastAsia="Times New Roman" w:hAnsiTheme="minorBidi"/>
          <w:sz w:val="24"/>
          <w:szCs w:val="24"/>
          <w:rtl/>
        </w:rPr>
        <w:t xml:space="preserve">)، تعرف بأنها درجة الحرارة التي يستمر فيها البخار بالاحتراق بعد إشعاله. </w:t>
      </w:r>
    </w:p>
    <w:p w:rsidR="000664A4" w:rsidRPr="00767488" w:rsidRDefault="00DA4CF5" w:rsidP="00472687">
      <w:pPr>
        <w:bidi/>
        <w:spacing w:before="100" w:beforeAutospacing="1" w:after="100" w:afterAutospacing="1" w:line="240" w:lineRule="auto"/>
        <w:rPr>
          <w:rFonts w:asciiTheme="minorBidi" w:eastAsia="Times New Roman" w:hAnsiTheme="minorBidi"/>
          <w:sz w:val="24"/>
          <w:szCs w:val="24"/>
          <w:rtl/>
        </w:rPr>
      </w:pPr>
      <w:r w:rsidRPr="00767488">
        <w:rPr>
          <w:rFonts w:asciiTheme="minorBidi" w:eastAsia="Times New Roman" w:hAnsiTheme="minorBidi"/>
          <w:sz w:val="24"/>
          <w:szCs w:val="24"/>
          <w:rtl/>
        </w:rPr>
        <w:t xml:space="preserve">لا يتعلق أي من هذه المعايير بدرجات حرارة مصدر الإشعال أو السائل المحترق، التي تكون أعلى من ذلك بكثير. </w:t>
      </w:r>
    </w:p>
    <w:p w:rsidR="00DA4CF5" w:rsidRPr="00767488" w:rsidRDefault="00DA4CF5" w:rsidP="000664A4">
      <w:pPr>
        <w:bidi/>
        <w:spacing w:before="100" w:beforeAutospacing="1" w:after="100" w:afterAutospacing="1" w:line="240" w:lineRule="auto"/>
        <w:rPr>
          <w:rFonts w:asciiTheme="minorBidi" w:eastAsia="Times New Roman" w:hAnsiTheme="minorBidi"/>
          <w:sz w:val="32"/>
          <w:szCs w:val="32"/>
        </w:rPr>
      </w:pPr>
      <w:r w:rsidRPr="00767488">
        <w:rPr>
          <w:rFonts w:asciiTheme="minorBidi" w:eastAsia="Times New Roman" w:hAnsiTheme="minorBidi"/>
          <w:sz w:val="32"/>
          <w:szCs w:val="32"/>
          <w:rtl/>
        </w:rPr>
        <w:t>تستخدم نقطة الوميض كثيرًا كسمة توصيف للوقود السائل، ولكنها تستخدم أيضًا لوصف السوائل التي لا تستخدم بغرض الوقود.</w:t>
      </w:r>
    </w:p>
    <w:p w:rsidR="00DA4CF5" w:rsidRPr="00767488" w:rsidRDefault="00DA4CF5" w:rsidP="00DA4CF5">
      <w:pPr>
        <w:spacing w:before="100" w:beforeAutospacing="1" w:after="100" w:afterAutospacing="1" w:line="240" w:lineRule="auto"/>
        <w:jc w:val="right"/>
        <w:outlineLvl w:val="1"/>
        <w:rPr>
          <w:rFonts w:asciiTheme="minorBidi" w:eastAsia="Times New Roman" w:hAnsiTheme="minorBidi"/>
          <w:b/>
          <w:bCs/>
          <w:sz w:val="36"/>
          <w:szCs w:val="36"/>
        </w:rPr>
      </w:pPr>
      <w:r w:rsidRPr="00767488">
        <w:rPr>
          <w:rFonts w:asciiTheme="minorBidi" w:eastAsia="Times New Roman" w:hAnsiTheme="minorBidi"/>
          <w:b/>
          <w:bCs/>
          <w:sz w:val="36"/>
          <w:szCs w:val="36"/>
          <w:rtl/>
        </w:rPr>
        <w:t>الآلية</w:t>
      </w:r>
    </w:p>
    <w:p w:rsidR="00DA4CF5" w:rsidRPr="00767488" w:rsidRDefault="00DA4CF5" w:rsidP="002F45DE">
      <w:pPr>
        <w:spacing w:before="100" w:beforeAutospacing="1" w:after="100" w:afterAutospacing="1" w:line="240" w:lineRule="auto"/>
        <w:jc w:val="right"/>
        <w:rPr>
          <w:rFonts w:asciiTheme="minorBidi" w:eastAsia="Times New Roman" w:hAnsiTheme="minorBidi"/>
          <w:sz w:val="24"/>
          <w:szCs w:val="24"/>
        </w:rPr>
      </w:pPr>
      <w:r w:rsidRPr="00767488">
        <w:rPr>
          <w:rFonts w:asciiTheme="minorBidi" w:eastAsia="Times New Roman" w:hAnsiTheme="minorBidi"/>
          <w:sz w:val="24"/>
          <w:szCs w:val="24"/>
          <w:rtl/>
        </w:rPr>
        <w:t xml:space="preserve">لكل سائل سريع الاشتعال </w:t>
      </w:r>
      <w:hyperlink r:id="rId8" w:tooltip="ضغط البخار" w:history="1">
        <w:r w:rsidRPr="00767488">
          <w:rPr>
            <w:rFonts w:asciiTheme="minorBidi" w:eastAsia="Times New Roman" w:hAnsiTheme="minorBidi"/>
            <w:sz w:val="24"/>
            <w:szCs w:val="24"/>
            <w:u w:val="single"/>
            <w:rtl/>
          </w:rPr>
          <w:t>ضغط بخار</w:t>
        </w:r>
      </w:hyperlink>
      <w:r w:rsidRPr="00767488">
        <w:rPr>
          <w:rFonts w:asciiTheme="minorBidi" w:eastAsia="Times New Roman" w:hAnsiTheme="minorBidi"/>
          <w:sz w:val="24"/>
          <w:szCs w:val="24"/>
          <w:rtl/>
        </w:rPr>
        <w:t xml:space="preserve">، الذي هو تابع لدرجة حرارة السائل. وعند ارتفاع درجة الحرارة، يزداد </w:t>
      </w:r>
      <w:hyperlink r:id="rId9" w:tooltip="ضغط البخار" w:history="1">
        <w:r w:rsidRPr="00767488">
          <w:rPr>
            <w:rFonts w:asciiTheme="minorBidi" w:eastAsia="Times New Roman" w:hAnsiTheme="minorBidi"/>
            <w:sz w:val="24"/>
            <w:szCs w:val="24"/>
            <w:u w:val="single"/>
            <w:rtl/>
          </w:rPr>
          <w:t>ضغط البخار</w:t>
        </w:r>
      </w:hyperlink>
      <w:r w:rsidRPr="00767488">
        <w:rPr>
          <w:rFonts w:asciiTheme="minorBidi" w:eastAsia="Times New Roman" w:hAnsiTheme="minorBidi"/>
          <w:sz w:val="24"/>
          <w:szCs w:val="24"/>
          <w:rtl/>
        </w:rPr>
        <w:t>، فيزداد تركيز السائل سريع الاشتعال المتبخر في الهواء. إذن، تحدد درجة الحرارة تركيز السائل المتبخر في الهواء تحت شروط التوازن. تتطلب السوائل سريعة الاشتعال المختلفة تراكيز مختلفة في الهواء لتدعم الاحتراق. نقطة الوميض هي أدنى درجة الحرارة يوجد عندها تركيز كاف من الوقود المتبخر في الهواء لكي ينتشر الاحتراق بعد إشعاله بمصدر الإشعال</w:t>
      </w:r>
    </w:p>
    <w:p w:rsidR="008C6D89" w:rsidRPr="00767488" w:rsidRDefault="00DA4CF5" w:rsidP="008D79FD">
      <w:pPr>
        <w:spacing w:before="100" w:beforeAutospacing="1" w:after="100" w:afterAutospacing="1" w:line="240" w:lineRule="auto"/>
        <w:jc w:val="right"/>
        <w:outlineLvl w:val="1"/>
        <w:rPr>
          <w:rFonts w:asciiTheme="minorBidi" w:eastAsia="Times New Roman" w:hAnsiTheme="minorBidi"/>
          <w:b/>
          <w:bCs/>
          <w:sz w:val="36"/>
          <w:szCs w:val="36"/>
        </w:rPr>
      </w:pPr>
      <w:r w:rsidRPr="00767488">
        <w:rPr>
          <w:rFonts w:asciiTheme="minorBidi" w:eastAsia="Times New Roman" w:hAnsiTheme="minorBidi"/>
          <w:b/>
          <w:bCs/>
          <w:sz w:val="36"/>
          <w:szCs w:val="36"/>
          <w:rtl/>
        </w:rPr>
        <w:t>قياس نقطة الوميض</w:t>
      </w:r>
    </w:p>
    <w:p w:rsidR="00DA4CF5" w:rsidRPr="00767488" w:rsidRDefault="00DA4CF5" w:rsidP="008C6D89">
      <w:pPr>
        <w:spacing w:before="100" w:beforeAutospacing="1" w:after="100" w:afterAutospacing="1"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 xml:space="preserve">: </w:t>
      </w:r>
      <w:r w:rsidRPr="00767488">
        <w:rPr>
          <w:rFonts w:asciiTheme="minorBidi" w:eastAsia="Times New Roman" w:hAnsiTheme="minorBidi"/>
          <w:b/>
          <w:bCs/>
          <w:sz w:val="24"/>
          <w:szCs w:val="24"/>
          <w:rtl/>
        </w:rPr>
        <w:t>طريقة الكأس المفتوحة</w:t>
      </w:r>
      <w:r w:rsidRPr="00767488">
        <w:rPr>
          <w:rFonts w:asciiTheme="minorBidi" w:eastAsia="Times New Roman" w:hAnsiTheme="minorBidi"/>
          <w:sz w:val="24"/>
          <w:szCs w:val="24"/>
          <w:rtl/>
        </w:rPr>
        <w:t xml:space="preserve"> و</w:t>
      </w:r>
      <w:r w:rsidRPr="00767488">
        <w:rPr>
          <w:rFonts w:asciiTheme="minorBidi" w:eastAsia="Times New Roman" w:hAnsiTheme="minorBidi"/>
          <w:b/>
          <w:bCs/>
          <w:sz w:val="24"/>
          <w:szCs w:val="24"/>
          <w:rtl/>
        </w:rPr>
        <w:t>طريقة الكأس المغلقة</w:t>
      </w:r>
    </w:p>
    <w:p w:rsidR="008D00B6" w:rsidRPr="00767488" w:rsidRDefault="00DA4CF5" w:rsidP="008D00B6">
      <w:pPr>
        <w:spacing w:before="100" w:beforeAutospacing="1" w:after="100" w:afterAutospacing="1" w:line="240" w:lineRule="auto"/>
        <w:jc w:val="right"/>
        <w:rPr>
          <w:rFonts w:asciiTheme="minorBidi" w:eastAsia="Times New Roman" w:hAnsiTheme="minorBidi"/>
          <w:sz w:val="24"/>
          <w:szCs w:val="24"/>
          <w:rtl/>
        </w:rPr>
      </w:pPr>
      <w:r w:rsidRPr="00767488">
        <w:rPr>
          <w:rFonts w:asciiTheme="minorBidi" w:eastAsia="Times New Roman" w:hAnsiTheme="minorBidi"/>
          <w:sz w:val="24"/>
          <w:szCs w:val="24"/>
          <w:rtl/>
        </w:rPr>
        <w:t>في أجهزة الكأس المفتوحة، تكون العينة محتواة في كأس مفتوحة (ومن هنا جاءت التسمية) التي تسخن، وعلى فترات يتم تمرير اللهب فوق السطح. إن نقطة الوميض المقاسة سوف تتفاوت في الواقع مع ارتفاع اللهب فوق سطح السائل، وعند ارتفاع كاف فإن درجة حرارة نقطة الوميض سوف تتزامن مع درجة</w:t>
      </w:r>
      <w:r w:rsidR="008D00B6" w:rsidRPr="00767488">
        <w:rPr>
          <w:rFonts w:asciiTheme="minorBidi" w:eastAsia="Times New Roman" w:hAnsiTheme="minorBidi" w:hint="cs"/>
          <w:sz w:val="24"/>
          <w:szCs w:val="24"/>
          <w:rtl/>
        </w:rPr>
        <w:t xml:space="preserve"> نقطة الاشتعال </w:t>
      </w:r>
      <w:r w:rsidR="008D00B6" w:rsidRPr="00767488">
        <w:rPr>
          <w:rFonts w:asciiTheme="minorBidi" w:eastAsia="Times New Roman" w:hAnsiTheme="minorBidi"/>
          <w:sz w:val="24"/>
          <w:szCs w:val="24"/>
          <w:rtl/>
        </w:rPr>
        <w:t>ومن الأمثلة على هذه الطريقة</w:t>
      </w:r>
      <w:r w:rsidR="008D00B6" w:rsidRPr="00767488">
        <w:rPr>
          <w:rFonts w:asciiTheme="minorBidi" w:eastAsia="Times New Roman" w:hAnsiTheme="minorBidi" w:hint="cs"/>
          <w:sz w:val="24"/>
          <w:szCs w:val="24"/>
          <w:rtl/>
        </w:rPr>
        <w:t xml:space="preserve">  </w:t>
      </w:r>
      <w:hyperlink r:id="rId10" w:tooltip="طريقة الكأس المفتوحة كليفلاند (الصفحة غير موجودة)" w:history="1">
        <w:r w:rsidR="008D00B6" w:rsidRPr="00767488">
          <w:rPr>
            <w:rFonts w:asciiTheme="minorBidi" w:eastAsia="Times New Roman" w:hAnsiTheme="minorBidi"/>
            <w:sz w:val="24"/>
            <w:szCs w:val="24"/>
            <w:u w:val="single"/>
            <w:rtl/>
          </w:rPr>
          <w:t>طريقة الكأس المفتوحة كليفلاند</w:t>
        </w:r>
      </w:hyperlink>
      <w:r w:rsidR="008D00B6" w:rsidRPr="00767488">
        <w:rPr>
          <w:rFonts w:asciiTheme="minorBidi" w:eastAsia="Times New Roman" w:hAnsiTheme="minorBidi" w:hint="cs"/>
          <w:sz w:val="24"/>
          <w:szCs w:val="24"/>
          <w:rtl/>
        </w:rPr>
        <w:t xml:space="preserve">    </w:t>
      </w:r>
      <w:hyperlink r:id="rId11" w:tooltip="طريقة الكأس المفتوحة بينسكي - مارتنز (الصفحة غير موجودة)" w:history="1">
        <w:r w:rsidR="008D00B6" w:rsidRPr="00767488">
          <w:rPr>
            <w:rFonts w:asciiTheme="minorBidi" w:eastAsia="Times New Roman" w:hAnsiTheme="minorBidi"/>
            <w:sz w:val="24"/>
            <w:szCs w:val="24"/>
            <w:u w:val="single"/>
            <w:rtl/>
          </w:rPr>
          <w:t>وطريقة الكأس المفتوحة بينسكي - مارتنز</w:t>
        </w:r>
      </w:hyperlink>
    </w:p>
    <w:p w:rsidR="00DA4CF5" w:rsidRPr="00767488" w:rsidRDefault="00DA4CF5" w:rsidP="008D00B6">
      <w:pPr>
        <w:spacing w:before="100" w:beforeAutospacing="1" w:after="100" w:afterAutospacing="1" w:line="240" w:lineRule="auto"/>
        <w:jc w:val="right"/>
        <w:rPr>
          <w:rFonts w:asciiTheme="minorBidi" w:eastAsia="Times New Roman" w:hAnsiTheme="minorBidi"/>
          <w:sz w:val="24"/>
          <w:szCs w:val="24"/>
        </w:rPr>
      </w:pPr>
      <w:r w:rsidRPr="00767488">
        <w:rPr>
          <w:rFonts w:asciiTheme="minorBidi" w:eastAsia="Times New Roman" w:hAnsiTheme="minorBidi"/>
          <w:sz w:val="24"/>
          <w:szCs w:val="24"/>
          <w:rtl/>
        </w:rPr>
        <w:t>والفرق الرئيسي هو أن الكأس تسخن من الأسفل في الطريقة الأولى، في حين أن الكأس تسخن من الجوانب والأسفل في الطريقة الثانية</w:t>
      </w:r>
    </w:p>
    <w:p w:rsidR="00436993" w:rsidRPr="00767488" w:rsidRDefault="00DA4CF5" w:rsidP="00EC368E">
      <w:pPr>
        <w:spacing w:before="100" w:beforeAutospacing="1" w:after="100" w:afterAutospacing="1" w:line="240" w:lineRule="auto"/>
        <w:jc w:val="right"/>
        <w:rPr>
          <w:rFonts w:asciiTheme="minorBidi" w:eastAsia="Times New Roman" w:hAnsiTheme="minorBidi"/>
          <w:sz w:val="24"/>
          <w:szCs w:val="24"/>
        </w:rPr>
      </w:pPr>
      <w:r w:rsidRPr="00767488">
        <w:rPr>
          <w:rFonts w:asciiTheme="minorBidi" w:eastAsia="Times New Roman" w:hAnsiTheme="minorBidi"/>
          <w:sz w:val="24"/>
          <w:szCs w:val="24"/>
          <w:rtl/>
        </w:rPr>
        <w:t xml:space="preserve">أجهزة اختبار الكأس المغلقة، ومثال عنها </w:t>
      </w:r>
      <w:hyperlink r:id="rId12" w:tooltip="طريقة الكأس المغلقة بينسكي – مارتنز (الصفحة غير موجودة)" w:history="1">
        <w:r w:rsidRPr="00767488">
          <w:rPr>
            <w:rFonts w:asciiTheme="minorBidi" w:eastAsia="Times New Roman" w:hAnsiTheme="minorBidi"/>
            <w:sz w:val="24"/>
            <w:szCs w:val="24"/>
            <w:u w:val="single"/>
            <w:rtl/>
          </w:rPr>
          <w:t>طريقة الكأس المغلقة بينسكي – مارتنز</w:t>
        </w:r>
      </w:hyperlink>
      <w:r w:rsidRPr="00767488">
        <w:rPr>
          <w:rFonts w:asciiTheme="minorBidi" w:eastAsia="Times New Roman" w:hAnsiTheme="minorBidi"/>
          <w:sz w:val="24"/>
          <w:szCs w:val="24"/>
          <w:rtl/>
        </w:rPr>
        <w:t>، مختومة مع غطاء يتم إدخال مصدر الإشعال من خلاله دوريًا. يفترض أن البخار فوق السائل في توازن معقول مع السائل.</w:t>
      </w:r>
    </w:p>
    <w:p w:rsidR="00DA4CF5" w:rsidRPr="00767488" w:rsidRDefault="00DA4CF5" w:rsidP="00EC368E">
      <w:pPr>
        <w:spacing w:before="100" w:beforeAutospacing="1" w:after="100" w:afterAutospacing="1" w:line="240" w:lineRule="auto"/>
        <w:jc w:val="right"/>
        <w:rPr>
          <w:rFonts w:asciiTheme="minorBidi" w:eastAsia="Times New Roman" w:hAnsiTheme="minorBidi"/>
          <w:sz w:val="24"/>
          <w:szCs w:val="24"/>
        </w:rPr>
      </w:pPr>
      <w:r w:rsidRPr="00767488">
        <w:rPr>
          <w:rFonts w:asciiTheme="minorBidi" w:eastAsia="Times New Roman" w:hAnsiTheme="minorBidi"/>
          <w:sz w:val="24"/>
          <w:szCs w:val="24"/>
          <w:rtl/>
        </w:rPr>
        <w:t xml:space="preserve"> إن أجهزة طريقة الكأس المغلقة تعطي قيم أدنى لنقطة الوميض (عادة 5-10 </w:t>
      </w:r>
      <w:hyperlink r:id="rId13" w:tooltip="كلفن" w:history="1">
        <w:r w:rsidRPr="00767488">
          <w:rPr>
            <w:rFonts w:asciiTheme="minorBidi" w:eastAsia="Times New Roman" w:hAnsiTheme="minorBidi"/>
            <w:sz w:val="24"/>
            <w:szCs w:val="24"/>
            <w:u w:val="single"/>
            <w:rtl/>
          </w:rPr>
          <w:t>كلفن</w:t>
        </w:r>
      </w:hyperlink>
      <w:r w:rsidR="00EC368E" w:rsidRPr="00767488">
        <w:rPr>
          <w:rFonts w:asciiTheme="minorBidi" w:hAnsiTheme="minorBidi" w:hint="cs"/>
          <w:rtl/>
        </w:rPr>
        <w:t xml:space="preserve"> ) </w:t>
      </w:r>
      <w:r w:rsidRPr="00767488">
        <w:rPr>
          <w:rFonts w:asciiTheme="minorBidi" w:eastAsia="Times New Roman" w:hAnsiTheme="minorBidi"/>
          <w:sz w:val="24"/>
          <w:szCs w:val="24"/>
          <w:rtl/>
        </w:rPr>
        <w:t xml:space="preserve">وهي تعطي تقديرًا أفضل لدرجة الحرارة التي يصل عندها ضغط البخار إلى </w:t>
      </w:r>
      <w:hyperlink r:id="rId14" w:tooltip="حد أدنى مشتعل (الصفحة غير موجودة)" w:history="1">
        <w:r w:rsidRPr="00767488">
          <w:rPr>
            <w:rFonts w:asciiTheme="minorBidi" w:eastAsia="Times New Roman" w:hAnsiTheme="minorBidi"/>
            <w:sz w:val="24"/>
            <w:szCs w:val="24"/>
            <w:u w:val="single"/>
            <w:rtl/>
          </w:rPr>
          <w:t>الحد الأدنى المشتعل</w:t>
        </w:r>
      </w:hyperlink>
      <w:r w:rsidRPr="00767488">
        <w:rPr>
          <w:rFonts w:asciiTheme="minorBidi" w:eastAsia="Times New Roman" w:hAnsiTheme="minorBidi"/>
          <w:sz w:val="24"/>
          <w:szCs w:val="24"/>
        </w:rPr>
        <w:t xml:space="preserve"> </w:t>
      </w:r>
    </w:p>
    <w:p w:rsidR="00DA4CF5" w:rsidRDefault="00DA4CF5" w:rsidP="00681148">
      <w:pPr>
        <w:spacing w:before="100" w:beforeAutospacing="1" w:after="100" w:afterAutospacing="1" w:line="240" w:lineRule="auto"/>
        <w:jc w:val="right"/>
        <w:rPr>
          <w:rFonts w:asciiTheme="minorBidi" w:eastAsia="Times New Roman" w:hAnsiTheme="minorBidi" w:hint="cs"/>
          <w:sz w:val="24"/>
          <w:szCs w:val="24"/>
          <w:rtl/>
        </w:rPr>
      </w:pPr>
      <w:r w:rsidRPr="00767488">
        <w:rPr>
          <w:rFonts w:asciiTheme="minorBidi" w:eastAsia="Times New Roman" w:hAnsiTheme="minorBidi"/>
          <w:sz w:val="24"/>
          <w:szCs w:val="24"/>
          <w:rtl/>
        </w:rPr>
        <w:t xml:space="preserve">نقطة الوميض هي قياس تجريبي </w:t>
      </w:r>
      <w:r w:rsidR="00681148" w:rsidRPr="00767488">
        <w:rPr>
          <w:rFonts w:asciiTheme="minorBidi" w:eastAsia="Times New Roman" w:hAnsiTheme="minorBidi" w:hint="cs"/>
          <w:sz w:val="24"/>
          <w:szCs w:val="24"/>
          <w:rtl/>
        </w:rPr>
        <w:t xml:space="preserve">، </w:t>
      </w:r>
      <w:r w:rsidRPr="00767488">
        <w:rPr>
          <w:rFonts w:asciiTheme="minorBidi" w:eastAsia="Times New Roman" w:hAnsiTheme="minorBidi"/>
          <w:sz w:val="24"/>
          <w:szCs w:val="24"/>
          <w:rtl/>
        </w:rPr>
        <w:t>ستختلف القيمة المقاسة مع اختلاف المعدات وطريقة الاختبار، بما فيها معدل زيادة درجة الحرارة (في آلات الاختبارالآلية)، والوقت المتروك للعينة لكي تتوازن، حجم العينة وإذا تم تحريك العينة</w:t>
      </w:r>
      <w:r w:rsidR="00EC368E" w:rsidRPr="00767488">
        <w:rPr>
          <w:rFonts w:asciiTheme="minorBidi" w:eastAsia="Times New Roman" w:hAnsiTheme="minorBidi" w:hint="cs"/>
          <w:sz w:val="24"/>
          <w:szCs w:val="24"/>
          <w:rtl/>
        </w:rPr>
        <w:t xml:space="preserve">  .</w:t>
      </w:r>
    </w:p>
    <w:p w:rsidR="00767488" w:rsidRDefault="00767488" w:rsidP="00681148">
      <w:pPr>
        <w:spacing w:before="100" w:beforeAutospacing="1" w:after="100" w:afterAutospacing="1" w:line="240" w:lineRule="auto"/>
        <w:jc w:val="right"/>
        <w:rPr>
          <w:rFonts w:asciiTheme="minorBidi" w:eastAsia="Times New Roman" w:hAnsiTheme="minorBidi" w:hint="cs"/>
          <w:sz w:val="24"/>
          <w:szCs w:val="24"/>
          <w:rtl/>
        </w:rPr>
      </w:pPr>
    </w:p>
    <w:p w:rsidR="00767488" w:rsidRPr="00767488" w:rsidRDefault="00767488" w:rsidP="00681148">
      <w:pPr>
        <w:spacing w:before="100" w:beforeAutospacing="1" w:after="100" w:afterAutospacing="1" w:line="240" w:lineRule="auto"/>
        <w:jc w:val="right"/>
        <w:rPr>
          <w:rFonts w:asciiTheme="minorBidi" w:eastAsia="Times New Roman" w:hAnsiTheme="minorBidi"/>
          <w:sz w:val="24"/>
          <w:szCs w:val="24"/>
        </w:rPr>
      </w:pPr>
    </w:p>
    <w:p w:rsidR="00DA4CF5" w:rsidRPr="00767488" w:rsidRDefault="00DA4CF5" w:rsidP="00DA4CF5">
      <w:pPr>
        <w:spacing w:before="100" w:beforeAutospacing="1" w:after="100" w:afterAutospacing="1" w:line="240" w:lineRule="auto"/>
        <w:jc w:val="right"/>
        <w:outlineLvl w:val="1"/>
        <w:rPr>
          <w:rFonts w:asciiTheme="minorBidi" w:eastAsia="Times New Roman" w:hAnsiTheme="minorBidi"/>
          <w:b/>
          <w:bCs/>
          <w:sz w:val="36"/>
          <w:szCs w:val="36"/>
        </w:rPr>
      </w:pPr>
      <w:r w:rsidRPr="00767488">
        <w:rPr>
          <w:rFonts w:asciiTheme="minorBidi" w:eastAsia="Times New Roman" w:hAnsiTheme="minorBidi"/>
          <w:b/>
          <w:bCs/>
          <w:sz w:val="36"/>
          <w:szCs w:val="36"/>
          <w:rtl/>
        </w:rPr>
        <w:lastRenderedPageBreak/>
        <w:t>أمثلة عن نقطة الوميض</w:t>
      </w:r>
    </w:p>
    <w:p w:rsidR="00DA4CF5" w:rsidRPr="00767488" w:rsidRDefault="00EC368E" w:rsidP="00EC368E">
      <w:pPr>
        <w:spacing w:before="100" w:beforeAutospacing="1" w:after="100" w:afterAutospacing="1" w:line="240" w:lineRule="auto"/>
        <w:jc w:val="right"/>
        <w:rPr>
          <w:rFonts w:asciiTheme="minorBidi" w:eastAsia="Times New Roman" w:hAnsiTheme="minorBidi"/>
          <w:sz w:val="24"/>
          <w:szCs w:val="24"/>
        </w:rPr>
      </w:pPr>
      <w:r w:rsidRPr="00767488">
        <w:rPr>
          <w:rFonts w:asciiTheme="minorBidi" w:eastAsia="Times New Roman" w:hAnsiTheme="minorBidi" w:hint="cs"/>
          <w:sz w:val="24"/>
          <w:szCs w:val="24"/>
          <w:rtl/>
        </w:rPr>
        <w:t xml:space="preserve"> </w:t>
      </w:r>
      <w:r w:rsidRPr="00767488">
        <w:rPr>
          <w:rFonts w:asciiTheme="minorBidi" w:eastAsia="Times New Roman" w:hAnsiTheme="minorBidi"/>
          <w:sz w:val="24"/>
          <w:szCs w:val="24"/>
          <w:rtl/>
        </w:rPr>
        <w:t xml:space="preserve">يعمل </w:t>
      </w:r>
      <w:r w:rsidRPr="00767488">
        <w:rPr>
          <w:rFonts w:asciiTheme="minorBidi" w:eastAsia="Times New Roman" w:hAnsiTheme="minorBidi"/>
          <w:sz w:val="24"/>
          <w:szCs w:val="24"/>
          <w:u w:val="single"/>
          <w:rtl/>
        </w:rPr>
        <w:t>بالشرارة</w:t>
      </w:r>
      <w:r w:rsidRPr="00767488">
        <w:rPr>
          <w:rFonts w:asciiTheme="minorBidi" w:eastAsia="Times New Roman" w:hAnsiTheme="minorBidi" w:hint="cs"/>
          <w:sz w:val="24"/>
          <w:szCs w:val="24"/>
          <w:rtl/>
        </w:rPr>
        <w:t xml:space="preserve"> </w:t>
      </w:r>
      <w:r w:rsidR="00DA4CF5" w:rsidRPr="00767488">
        <w:rPr>
          <w:rFonts w:asciiTheme="minorBidi" w:eastAsia="Times New Roman" w:hAnsiTheme="minorBidi"/>
          <w:sz w:val="24"/>
          <w:szCs w:val="24"/>
        </w:rPr>
        <w:t>(</w:t>
      </w:r>
      <w:hyperlink r:id="rId15" w:tooltip="بنزين" w:history="1">
        <w:r w:rsidR="00DA4CF5" w:rsidRPr="00767488">
          <w:rPr>
            <w:rFonts w:asciiTheme="minorBidi" w:eastAsia="Times New Roman" w:hAnsiTheme="minorBidi"/>
            <w:sz w:val="24"/>
            <w:szCs w:val="24"/>
            <w:u w:val="single"/>
            <w:rtl/>
          </w:rPr>
          <w:t>البنزين</w:t>
        </w:r>
      </w:hyperlink>
      <w:r w:rsidR="00DA4CF5" w:rsidRPr="00767488">
        <w:rPr>
          <w:rFonts w:asciiTheme="minorBidi" w:eastAsia="Times New Roman" w:hAnsiTheme="minorBidi"/>
          <w:sz w:val="24"/>
          <w:szCs w:val="24"/>
        </w:rPr>
        <w:t xml:space="preserve">) </w:t>
      </w:r>
      <w:r w:rsidR="00DA4CF5" w:rsidRPr="00767488">
        <w:rPr>
          <w:rFonts w:asciiTheme="minorBidi" w:eastAsia="Times New Roman" w:hAnsiTheme="minorBidi"/>
          <w:sz w:val="24"/>
          <w:szCs w:val="24"/>
          <w:rtl/>
        </w:rPr>
        <w:t xml:space="preserve">في </w:t>
      </w:r>
      <w:hyperlink r:id="rId16" w:tooltip="محرك" w:history="1">
        <w:r w:rsidR="00DA4CF5" w:rsidRPr="00767488">
          <w:rPr>
            <w:rFonts w:asciiTheme="minorBidi" w:eastAsia="Times New Roman" w:hAnsiTheme="minorBidi"/>
            <w:sz w:val="24"/>
            <w:szCs w:val="24"/>
            <w:u w:val="single"/>
            <w:rtl/>
          </w:rPr>
          <w:t>محرك</w:t>
        </w:r>
      </w:hyperlink>
      <w:r w:rsidR="00DA4CF5" w:rsidRPr="00767488">
        <w:rPr>
          <w:rFonts w:asciiTheme="minorBidi" w:eastAsia="Times New Roman" w:hAnsiTheme="minorBidi"/>
          <w:sz w:val="24"/>
          <w:szCs w:val="24"/>
        </w:rPr>
        <w:t xml:space="preserve"> </w:t>
      </w:r>
      <w:r w:rsidR="00DA4CF5" w:rsidRPr="00767488">
        <w:rPr>
          <w:rFonts w:asciiTheme="minorBidi" w:eastAsia="Times New Roman" w:hAnsiTheme="minorBidi"/>
          <w:sz w:val="24"/>
          <w:szCs w:val="24"/>
          <w:rtl/>
        </w:rPr>
        <w:t xml:space="preserve">ينبغي أن يكون الوقود ممزوجًا مسبقًا مع الهواء ضمن </w:t>
      </w:r>
      <w:hyperlink r:id="rId17" w:tooltip="حد أدنى مشتعل (الصفحة غير موجودة)" w:history="1">
        <w:r w:rsidR="00DA4CF5" w:rsidRPr="00767488">
          <w:rPr>
            <w:rFonts w:asciiTheme="minorBidi" w:eastAsia="Times New Roman" w:hAnsiTheme="minorBidi"/>
            <w:sz w:val="24"/>
            <w:szCs w:val="24"/>
            <w:u w:val="single"/>
            <w:rtl/>
          </w:rPr>
          <w:t xml:space="preserve">الحد الأدنى </w:t>
        </w:r>
      </w:hyperlink>
      <w:r w:rsidR="00DA4CF5" w:rsidRPr="00767488">
        <w:rPr>
          <w:rFonts w:asciiTheme="minorBidi" w:eastAsia="Times New Roman" w:hAnsiTheme="minorBidi"/>
          <w:sz w:val="24"/>
          <w:szCs w:val="24"/>
        </w:rPr>
        <w:t xml:space="preserve"> </w:t>
      </w:r>
      <w:r w:rsidR="00DA4CF5" w:rsidRPr="00767488">
        <w:rPr>
          <w:rFonts w:asciiTheme="minorBidi" w:eastAsia="Times New Roman" w:hAnsiTheme="minorBidi"/>
          <w:sz w:val="24"/>
          <w:szCs w:val="24"/>
          <w:rtl/>
        </w:rPr>
        <w:t xml:space="preserve">ومسخن فوق نقطة الوميض ثم يشعل بواسطة </w:t>
      </w:r>
      <w:hyperlink r:id="rId18" w:tooltip="شمعة احتراق" w:history="1">
        <w:r w:rsidR="00DA4CF5" w:rsidRPr="00767488">
          <w:rPr>
            <w:rFonts w:asciiTheme="minorBidi" w:eastAsia="Times New Roman" w:hAnsiTheme="minorBidi"/>
            <w:sz w:val="24"/>
            <w:szCs w:val="24"/>
            <w:u w:val="single"/>
            <w:rtl/>
          </w:rPr>
          <w:t>شمعة الاحتراق</w:t>
        </w:r>
      </w:hyperlink>
      <w:r w:rsidRPr="00767488">
        <w:rPr>
          <w:rFonts w:asciiTheme="minorBidi" w:hAnsiTheme="minorBidi" w:hint="cs"/>
          <w:rtl/>
        </w:rPr>
        <w:t xml:space="preserve"> </w:t>
      </w:r>
      <w:r w:rsidR="00DA4CF5" w:rsidRPr="00767488">
        <w:rPr>
          <w:rFonts w:asciiTheme="minorBidi" w:eastAsia="Times New Roman" w:hAnsiTheme="minorBidi"/>
          <w:sz w:val="24"/>
          <w:szCs w:val="24"/>
          <w:rtl/>
        </w:rPr>
        <w:t xml:space="preserve">ينبغي على الوقود أن لا يشتعل مسبقًا في المحرك الساخن. ولذلك، </w:t>
      </w:r>
      <w:r w:rsidR="00DA4CF5" w:rsidRPr="00767488">
        <w:rPr>
          <w:rFonts w:asciiTheme="minorBidi" w:eastAsia="Times New Roman" w:hAnsiTheme="minorBidi"/>
          <w:b/>
          <w:bCs/>
          <w:sz w:val="24"/>
          <w:szCs w:val="24"/>
          <w:rtl/>
        </w:rPr>
        <w:t xml:space="preserve">مطلوب من البنزين أن يكون له نقطة وميض منخفضة ودرجة حرارة مرتفعة </w:t>
      </w:r>
      <w:hyperlink r:id="rId19" w:tooltip="درجة حرارة الاشتعال الذاتي" w:history="1">
        <w:r w:rsidR="00DA4CF5" w:rsidRPr="00767488">
          <w:rPr>
            <w:rFonts w:asciiTheme="minorBidi" w:eastAsia="Times New Roman" w:hAnsiTheme="minorBidi"/>
            <w:b/>
            <w:bCs/>
            <w:sz w:val="24"/>
            <w:szCs w:val="24"/>
            <w:rtl/>
          </w:rPr>
          <w:t>للاشتعال الذاتي</w:t>
        </w:r>
      </w:hyperlink>
    </w:p>
    <w:p w:rsidR="00DA4CF5" w:rsidRPr="00767488" w:rsidRDefault="00EC368E" w:rsidP="00EC368E">
      <w:pPr>
        <w:spacing w:before="100" w:beforeAutospacing="1" w:after="100" w:afterAutospacing="1" w:line="240" w:lineRule="auto"/>
        <w:jc w:val="right"/>
        <w:rPr>
          <w:rFonts w:asciiTheme="minorBidi" w:eastAsia="Times New Roman" w:hAnsiTheme="minorBidi"/>
          <w:sz w:val="24"/>
          <w:szCs w:val="24"/>
        </w:rPr>
      </w:pPr>
      <w:r w:rsidRPr="00767488">
        <w:rPr>
          <w:rFonts w:asciiTheme="minorBidi" w:eastAsia="Times New Roman" w:hAnsiTheme="minorBidi"/>
          <w:sz w:val="24"/>
          <w:szCs w:val="24"/>
          <w:rtl/>
        </w:rPr>
        <w:t xml:space="preserve">يستخدم </w:t>
      </w:r>
      <w:hyperlink r:id="rId20" w:tooltip="ديزل" w:history="1">
        <w:r w:rsidRPr="00767488">
          <w:rPr>
            <w:rFonts w:asciiTheme="minorBidi" w:eastAsia="Times New Roman" w:hAnsiTheme="minorBidi"/>
            <w:sz w:val="24"/>
            <w:szCs w:val="24"/>
            <w:u w:val="single"/>
            <w:rtl/>
          </w:rPr>
          <w:t>الديزل</w:t>
        </w:r>
      </w:hyperlink>
      <w:r w:rsidRPr="00767488">
        <w:rPr>
          <w:rFonts w:asciiTheme="minorBidi" w:eastAsia="Times New Roman" w:hAnsiTheme="minorBidi" w:hint="cs"/>
          <w:sz w:val="24"/>
          <w:szCs w:val="24"/>
          <w:rtl/>
        </w:rPr>
        <w:t xml:space="preserve"> </w:t>
      </w:r>
      <w:r w:rsidR="00DA4CF5" w:rsidRPr="00767488">
        <w:rPr>
          <w:rFonts w:asciiTheme="minorBidi" w:eastAsia="Times New Roman" w:hAnsiTheme="minorBidi"/>
          <w:sz w:val="24"/>
          <w:szCs w:val="24"/>
          <w:rtl/>
        </w:rPr>
        <w:t>في محركات عالية الانضغاط</w:t>
      </w:r>
      <w:r w:rsidRPr="00767488">
        <w:rPr>
          <w:rFonts w:asciiTheme="minorBidi" w:eastAsia="Times New Roman" w:hAnsiTheme="minorBidi" w:hint="cs"/>
          <w:sz w:val="24"/>
          <w:szCs w:val="24"/>
          <w:rtl/>
        </w:rPr>
        <w:t xml:space="preserve"> </w:t>
      </w:r>
      <w:r w:rsidR="00DA4CF5" w:rsidRPr="00767488">
        <w:rPr>
          <w:rFonts w:asciiTheme="minorBidi" w:eastAsia="Times New Roman" w:hAnsiTheme="minorBidi"/>
          <w:sz w:val="24"/>
          <w:szCs w:val="24"/>
          <w:rtl/>
        </w:rPr>
        <w:t xml:space="preserve"> يضغط الهواء حتى يسخن فوق </w:t>
      </w:r>
      <w:hyperlink r:id="rId21" w:tooltip="درجة حرارة الاشتعال الذاتي" w:history="1">
        <w:r w:rsidR="00DA4CF5" w:rsidRPr="00767488">
          <w:rPr>
            <w:rFonts w:asciiTheme="minorBidi" w:eastAsia="Times New Roman" w:hAnsiTheme="minorBidi"/>
            <w:sz w:val="24"/>
            <w:szCs w:val="24"/>
            <w:u w:val="single"/>
            <w:rtl/>
          </w:rPr>
          <w:t>درجة حرارة الاشتعال الذاتي</w:t>
        </w:r>
      </w:hyperlink>
      <w:r w:rsidR="00DA4CF5" w:rsidRPr="00767488">
        <w:rPr>
          <w:rFonts w:asciiTheme="minorBidi" w:eastAsia="Times New Roman" w:hAnsiTheme="minorBidi"/>
          <w:sz w:val="24"/>
          <w:szCs w:val="24"/>
        </w:rPr>
        <w:t xml:space="preserve"> </w:t>
      </w:r>
      <w:r w:rsidR="00DA4CF5" w:rsidRPr="00767488">
        <w:rPr>
          <w:rFonts w:asciiTheme="minorBidi" w:eastAsia="Times New Roman" w:hAnsiTheme="minorBidi"/>
          <w:sz w:val="24"/>
          <w:szCs w:val="24"/>
          <w:rtl/>
        </w:rPr>
        <w:t>للديزل؛ ثم يحقن الوقود كرذاذ بضغط عال، مبقيًا مزيج الهواء مع الوقود ضمن حدود الاشتعال لوقود الديزل. لا يوجد أي مصدر للإشعال. ولذلك</w:t>
      </w:r>
      <w:r w:rsidR="00DA4CF5" w:rsidRPr="00767488">
        <w:rPr>
          <w:rFonts w:asciiTheme="minorBidi" w:eastAsia="Times New Roman" w:hAnsiTheme="minorBidi"/>
          <w:b/>
          <w:bCs/>
          <w:sz w:val="24"/>
          <w:szCs w:val="24"/>
          <w:rtl/>
        </w:rPr>
        <w:t>، يجب على الديزل أن يكون له نقطة وميض عالية، ودرجة حرارة منخفضة للاشتعال الذاتي</w:t>
      </w:r>
    </w:p>
    <w:tbl>
      <w:tblPr>
        <w:tblpPr w:leftFromText="180" w:rightFromText="180" w:vertAnchor="text" w:tblpY="1"/>
        <w:tblOverlap w:val="never"/>
        <w:tblW w:w="0" w:type="auto"/>
        <w:tblCellSpacing w:w="15" w:type="dxa"/>
        <w:tblInd w:w="240" w:type="dxa"/>
        <w:tblCellMar>
          <w:top w:w="15" w:type="dxa"/>
          <w:left w:w="15" w:type="dxa"/>
          <w:bottom w:w="15" w:type="dxa"/>
          <w:right w:w="15" w:type="dxa"/>
        </w:tblCellMar>
        <w:tblLook w:val="04A0"/>
      </w:tblPr>
      <w:tblGrid>
        <w:gridCol w:w="1056"/>
        <w:gridCol w:w="1381"/>
        <w:gridCol w:w="1469"/>
      </w:tblGrid>
      <w:tr w:rsidR="00DA4CF5" w:rsidRPr="00767488" w:rsidTr="00EC368E">
        <w:trPr>
          <w:tblCellSpacing w:w="15" w:type="dxa"/>
        </w:trPr>
        <w:tc>
          <w:tcPr>
            <w:tcW w:w="0" w:type="auto"/>
            <w:vAlign w:val="center"/>
            <w:hideMark/>
          </w:tcPr>
          <w:p w:rsidR="00DA4CF5" w:rsidRPr="00767488" w:rsidRDefault="00DA4CF5" w:rsidP="00EC368E">
            <w:pPr>
              <w:spacing w:after="0" w:line="240" w:lineRule="auto"/>
              <w:jc w:val="right"/>
              <w:rPr>
                <w:rFonts w:asciiTheme="minorBidi" w:eastAsia="Times New Roman" w:hAnsiTheme="minorBidi"/>
                <w:b/>
                <w:bCs/>
                <w:sz w:val="24"/>
                <w:szCs w:val="24"/>
              </w:rPr>
            </w:pPr>
            <w:r w:rsidRPr="00767488">
              <w:rPr>
                <w:rFonts w:asciiTheme="minorBidi" w:eastAsia="Times New Roman" w:hAnsiTheme="minorBidi"/>
                <w:b/>
                <w:bCs/>
                <w:sz w:val="24"/>
                <w:szCs w:val="24"/>
                <w:rtl/>
              </w:rPr>
              <w:t>الوقود</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b/>
                <w:bCs/>
                <w:sz w:val="24"/>
                <w:szCs w:val="24"/>
              </w:rPr>
            </w:pPr>
            <w:r w:rsidRPr="00767488">
              <w:rPr>
                <w:rFonts w:asciiTheme="minorBidi" w:eastAsia="Times New Roman" w:hAnsiTheme="minorBidi"/>
                <w:b/>
                <w:bCs/>
                <w:sz w:val="24"/>
                <w:szCs w:val="24"/>
                <w:rtl/>
              </w:rPr>
              <w:t>نقطة الوميض °م</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b/>
                <w:bCs/>
                <w:sz w:val="24"/>
                <w:szCs w:val="24"/>
              </w:rPr>
            </w:pPr>
            <w:r w:rsidRPr="00767488">
              <w:rPr>
                <w:rFonts w:asciiTheme="minorBidi" w:eastAsia="Times New Roman" w:hAnsiTheme="minorBidi"/>
                <w:b/>
                <w:bCs/>
                <w:sz w:val="24"/>
                <w:szCs w:val="24"/>
                <w:rtl/>
              </w:rPr>
              <w:t>درجة حرارة</w:t>
            </w:r>
            <w:r w:rsidRPr="00767488">
              <w:rPr>
                <w:rFonts w:asciiTheme="minorBidi" w:eastAsia="Times New Roman" w:hAnsiTheme="minorBidi"/>
                <w:b/>
                <w:bCs/>
                <w:sz w:val="24"/>
                <w:szCs w:val="24"/>
              </w:rPr>
              <w:br/>
            </w:r>
            <w:r w:rsidRPr="00767488">
              <w:rPr>
                <w:rFonts w:asciiTheme="minorBidi" w:eastAsia="Times New Roman" w:hAnsiTheme="minorBidi"/>
                <w:b/>
                <w:bCs/>
                <w:sz w:val="24"/>
                <w:szCs w:val="24"/>
                <w:rtl/>
              </w:rPr>
              <w:t>الاشتعال الذاتي °م</w:t>
            </w:r>
          </w:p>
        </w:tc>
      </w:tr>
      <w:tr w:rsidR="00DA4CF5" w:rsidRPr="00767488" w:rsidTr="00EC368E">
        <w:trPr>
          <w:tblCellSpacing w:w="15" w:type="dxa"/>
        </w:trPr>
        <w:tc>
          <w:tcPr>
            <w:tcW w:w="0" w:type="auto"/>
            <w:vAlign w:val="center"/>
            <w:hideMark/>
          </w:tcPr>
          <w:p w:rsidR="00DA4CF5" w:rsidRPr="00767488" w:rsidRDefault="00C656BE" w:rsidP="00EC368E">
            <w:pPr>
              <w:spacing w:after="0" w:line="240" w:lineRule="auto"/>
              <w:jc w:val="right"/>
              <w:rPr>
                <w:rFonts w:asciiTheme="minorBidi" w:eastAsia="Times New Roman" w:hAnsiTheme="minorBidi"/>
                <w:sz w:val="24"/>
                <w:szCs w:val="24"/>
              </w:rPr>
            </w:pPr>
            <w:hyperlink r:id="rId22" w:tooltip="إيثانول" w:history="1">
              <w:r w:rsidR="00DA4CF5" w:rsidRPr="00767488">
                <w:rPr>
                  <w:rFonts w:asciiTheme="minorBidi" w:eastAsia="Times New Roman" w:hAnsiTheme="minorBidi"/>
                  <w:sz w:val="24"/>
                  <w:szCs w:val="24"/>
                  <w:u w:val="single"/>
                  <w:rtl/>
                </w:rPr>
                <w:t>إيثانول</w:t>
              </w:r>
            </w:hyperlink>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12.8</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365</w:t>
            </w:r>
          </w:p>
        </w:tc>
      </w:tr>
      <w:tr w:rsidR="00DA4CF5" w:rsidRPr="00767488" w:rsidTr="00EC368E">
        <w:trPr>
          <w:tblCellSpacing w:w="15" w:type="dxa"/>
        </w:trPr>
        <w:tc>
          <w:tcPr>
            <w:tcW w:w="0" w:type="auto"/>
            <w:vAlign w:val="center"/>
            <w:hideMark/>
          </w:tcPr>
          <w:p w:rsidR="00DA4CF5" w:rsidRPr="00767488" w:rsidRDefault="00C656BE" w:rsidP="00EC368E">
            <w:pPr>
              <w:spacing w:after="0" w:line="240" w:lineRule="auto"/>
              <w:jc w:val="right"/>
              <w:rPr>
                <w:rFonts w:asciiTheme="minorBidi" w:eastAsia="Times New Roman" w:hAnsiTheme="minorBidi"/>
                <w:sz w:val="24"/>
                <w:szCs w:val="24"/>
              </w:rPr>
            </w:pPr>
            <w:hyperlink r:id="rId23" w:tooltip="بنزين (وقود)" w:history="1">
              <w:r w:rsidR="00DA4CF5" w:rsidRPr="00767488">
                <w:rPr>
                  <w:rFonts w:asciiTheme="minorBidi" w:eastAsia="Times New Roman" w:hAnsiTheme="minorBidi"/>
                  <w:sz w:val="24"/>
                  <w:szCs w:val="24"/>
                  <w:u w:val="single"/>
                  <w:rtl/>
                </w:rPr>
                <w:t>بنزين</w:t>
              </w:r>
            </w:hyperlink>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&lt;-40</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246</w:t>
            </w:r>
          </w:p>
        </w:tc>
      </w:tr>
      <w:tr w:rsidR="00DA4CF5" w:rsidRPr="00767488" w:rsidTr="00EC368E">
        <w:trPr>
          <w:tblCellSpacing w:w="15" w:type="dxa"/>
        </w:trPr>
        <w:tc>
          <w:tcPr>
            <w:tcW w:w="0" w:type="auto"/>
            <w:vAlign w:val="center"/>
            <w:hideMark/>
          </w:tcPr>
          <w:p w:rsidR="00DA4CF5" w:rsidRPr="00767488" w:rsidRDefault="00C656BE" w:rsidP="00EC368E">
            <w:pPr>
              <w:spacing w:after="0" w:line="240" w:lineRule="auto"/>
              <w:jc w:val="right"/>
              <w:rPr>
                <w:rFonts w:asciiTheme="minorBidi" w:eastAsia="Times New Roman" w:hAnsiTheme="minorBidi"/>
                <w:sz w:val="24"/>
                <w:szCs w:val="24"/>
              </w:rPr>
            </w:pPr>
            <w:hyperlink r:id="rId24" w:tooltip="ديزل" w:history="1">
              <w:r w:rsidR="00DA4CF5" w:rsidRPr="00767488">
                <w:rPr>
                  <w:rFonts w:asciiTheme="minorBidi" w:eastAsia="Times New Roman" w:hAnsiTheme="minorBidi"/>
                  <w:sz w:val="24"/>
                  <w:szCs w:val="24"/>
                  <w:u w:val="single"/>
                  <w:rtl/>
                </w:rPr>
                <w:t>ديزل</w:t>
              </w:r>
            </w:hyperlink>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&gt;62</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210</w:t>
            </w:r>
          </w:p>
        </w:tc>
      </w:tr>
      <w:tr w:rsidR="00DA4CF5" w:rsidRPr="00767488" w:rsidTr="00EC368E">
        <w:trPr>
          <w:tblCellSpacing w:w="15" w:type="dxa"/>
        </w:trPr>
        <w:tc>
          <w:tcPr>
            <w:tcW w:w="0" w:type="auto"/>
            <w:vAlign w:val="center"/>
            <w:hideMark/>
          </w:tcPr>
          <w:p w:rsidR="00DA4CF5" w:rsidRPr="00767488" w:rsidRDefault="00C656BE" w:rsidP="00EC368E">
            <w:pPr>
              <w:spacing w:after="0" w:line="240" w:lineRule="auto"/>
              <w:jc w:val="right"/>
              <w:rPr>
                <w:rFonts w:asciiTheme="minorBidi" w:eastAsia="Times New Roman" w:hAnsiTheme="minorBidi"/>
                <w:sz w:val="24"/>
                <w:szCs w:val="24"/>
              </w:rPr>
            </w:pPr>
            <w:hyperlink r:id="rId25" w:tooltip="وقود النفاثات" w:history="1">
              <w:r w:rsidR="00DA4CF5" w:rsidRPr="00767488">
                <w:rPr>
                  <w:rFonts w:asciiTheme="minorBidi" w:eastAsia="Times New Roman" w:hAnsiTheme="minorBidi"/>
                  <w:sz w:val="24"/>
                  <w:szCs w:val="24"/>
                  <w:u w:val="single"/>
                  <w:rtl/>
                </w:rPr>
                <w:t>وقود النفاثات</w:t>
              </w:r>
            </w:hyperlink>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&gt;38</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210</w:t>
            </w:r>
          </w:p>
        </w:tc>
      </w:tr>
      <w:tr w:rsidR="00DA4CF5" w:rsidRPr="00767488" w:rsidTr="00EC368E">
        <w:trPr>
          <w:tblCellSpacing w:w="15" w:type="dxa"/>
        </w:trPr>
        <w:tc>
          <w:tcPr>
            <w:tcW w:w="0" w:type="auto"/>
            <w:vAlign w:val="center"/>
            <w:hideMark/>
          </w:tcPr>
          <w:p w:rsidR="00DA4CF5" w:rsidRPr="00767488" w:rsidRDefault="00C656BE" w:rsidP="00EC368E">
            <w:pPr>
              <w:spacing w:after="0" w:line="240" w:lineRule="auto"/>
              <w:jc w:val="right"/>
              <w:rPr>
                <w:rFonts w:asciiTheme="minorBidi" w:eastAsia="Times New Roman" w:hAnsiTheme="minorBidi"/>
                <w:sz w:val="24"/>
                <w:szCs w:val="24"/>
              </w:rPr>
            </w:pPr>
            <w:hyperlink r:id="rId26" w:tooltip="كيروسين" w:history="1">
              <w:r w:rsidR="00DA4CF5" w:rsidRPr="00767488">
                <w:rPr>
                  <w:rFonts w:asciiTheme="minorBidi" w:eastAsia="Times New Roman" w:hAnsiTheme="minorBidi"/>
                  <w:sz w:val="24"/>
                  <w:szCs w:val="24"/>
                  <w:u w:val="single"/>
                  <w:rtl/>
                </w:rPr>
                <w:t>كيروسين</w:t>
              </w:r>
            </w:hyperlink>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&gt;38-72</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220</w:t>
            </w:r>
          </w:p>
        </w:tc>
      </w:tr>
      <w:tr w:rsidR="00DA4CF5" w:rsidRPr="00767488" w:rsidTr="00EC368E">
        <w:trPr>
          <w:tblCellSpacing w:w="15" w:type="dxa"/>
        </w:trPr>
        <w:tc>
          <w:tcPr>
            <w:tcW w:w="0" w:type="auto"/>
            <w:vAlign w:val="center"/>
            <w:hideMark/>
          </w:tcPr>
          <w:p w:rsidR="00DA4CF5" w:rsidRPr="00767488" w:rsidRDefault="00C656BE" w:rsidP="00EC368E">
            <w:pPr>
              <w:spacing w:after="0" w:line="240" w:lineRule="auto"/>
              <w:jc w:val="right"/>
              <w:rPr>
                <w:rFonts w:asciiTheme="minorBidi" w:eastAsia="Times New Roman" w:hAnsiTheme="minorBidi"/>
                <w:sz w:val="24"/>
                <w:szCs w:val="24"/>
              </w:rPr>
            </w:pPr>
            <w:hyperlink r:id="rId27" w:tooltip="زيت نباتي" w:history="1">
              <w:r w:rsidR="00DA4CF5" w:rsidRPr="00767488">
                <w:rPr>
                  <w:rFonts w:asciiTheme="minorBidi" w:eastAsia="Times New Roman" w:hAnsiTheme="minorBidi"/>
                  <w:sz w:val="24"/>
                  <w:szCs w:val="24"/>
                  <w:u w:val="single"/>
                  <w:rtl/>
                </w:rPr>
                <w:t>زيت نباتي</w:t>
              </w:r>
            </w:hyperlink>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4"/>
                <w:szCs w:val="24"/>
              </w:rPr>
            </w:pPr>
            <w:r w:rsidRPr="00767488">
              <w:rPr>
                <w:rFonts w:asciiTheme="minorBidi" w:eastAsia="Times New Roman" w:hAnsiTheme="minorBidi"/>
                <w:sz w:val="24"/>
                <w:szCs w:val="24"/>
              </w:rPr>
              <w:t>327</w:t>
            </w:r>
          </w:p>
        </w:tc>
        <w:tc>
          <w:tcPr>
            <w:tcW w:w="0" w:type="auto"/>
            <w:vAlign w:val="center"/>
            <w:hideMark/>
          </w:tcPr>
          <w:p w:rsidR="00DA4CF5" w:rsidRPr="00767488" w:rsidRDefault="00DA4CF5" w:rsidP="00EC368E">
            <w:pPr>
              <w:spacing w:after="0" w:line="240" w:lineRule="auto"/>
              <w:jc w:val="right"/>
              <w:rPr>
                <w:rFonts w:asciiTheme="minorBidi" w:eastAsia="Times New Roman" w:hAnsiTheme="minorBidi"/>
                <w:sz w:val="20"/>
                <w:szCs w:val="20"/>
              </w:rPr>
            </w:pPr>
          </w:p>
        </w:tc>
      </w:tr>
    </w:tbl>
    <w:p w:rsidR="00A90E3C" w:rsidRPr="00767488" w:rsidRDefault="00A90E3C" w:rsidP="00DA4CF5">
      <w:pPr>
        <w:jc w:val="right"/>
        <w:rPr>
          <w:rFonts w:asciiTheme="minorBidi" w:hAnsiTheme="minorBidi"/>
        </w:rPr>
      </w:pPr>
    </w:p>
    <w:sectPr w:rsidR="00A90E3C" w:rsidRPr="00767488" w:rsidSect="00A90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5C2"/>
    <w:multiLevelType w:val="multilevel"/>
    <w:tmpl w:val="098C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33ADF"/>
    <w:multiLevelType w:val="multilevel"/>
    <w:tmpl w:val="97C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E17A8"/>
    <w:multiLevelType w:val="multilevel"/>
    <w:tmpl w:val="617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62095"/>
    <w:multiLevelType w:val="multilevel"/>
    <w:tmpl w:val="4CC8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3226B"/>
    <w:multiLevelType w:val="multilevel"/>
    <w:tmpl w:val="42E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555A9"/>
    <w:multiLevelType w:val="multilevel"/>
    <w:tmpl w:val="D77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47832"/>
    <w:multiLevelType w:val="multilevel"/>
    <w:tmpl w:val="AC3E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A536E"/>
    <w:multiLevelType w:val="multilevel"/>
    <w:tmpl w:val="CD8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54D49"/>
    <w:multiLevelType w:val="multilevel"/>
    <w:tmpl w:val="5CAC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C4DEE"/>
    <w:multiLevelType w:val="multilevel"/>
    <w:tmpl w:val="D0A2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C606CE"/>
    <w:multiLevelType w:val="multilevel"/>
    <w:tmpl w:val="8520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8428BB"/>
    <w:multiLevelType w:val="multilevel"/>
    <w:tmpl w:val="92E0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4338D6"/>
    <w:multiLevelType w:val="multilevel"/>
    <w:tmpl w:val="771A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ED31CF"/>
    <w:multiLevelType w:val="multilevel"/>
    <w:tmpl w:val="375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21362"/>
    <w:multiLevelType w:val="multilevel"/>
    <w:tmpl w:val="6588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B5851"/>
    <w:multiLevelType w:val="multilevel"/>
    <w:tmpl w:val="EDC4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5356E"/>
    <w:multiLevelType w:val="multilevel"/>
    <w:tmpl w:val="DF7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590D73"/>
    <w:multiLevelType w:val="multilevel"/>
    <w:tmpl w:val="652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7"/>
  </w:num>
  <w:num w:numId="4">
    <w:abstractNumId w:val="12"/>
  </w:num>
  <w:num w:numId="5">
    <w:abstractNumId w:val="16"/>
  </w:num>
  <w:num w:numId="6">
    <w:abstractNumId w:val="5"/>
  </w:num>
  <w:num w:numId="7">
    <w:abstractNumId w:val="9"/>
  </w:num>
  <w:num w:numId="8">
    <w:abstractNumId w:val="8"/>
  </w:num>
  <w:num w:numId="9">
    <w:abstractNumId w:val="0"/>
  </w:num>
  <w:num w:numId="10">
    <w:abstractNumId w:val="2"/>
  </w:num>
  <w:num w:numId="11">
    <w:abstractNumId w:val="1"/>
  </w:num>
  <w:num w:numId="12">
    <w:abstractNumId w:val="7"/>
  </w:num>
  <w:num w:numId="13">
    <w:abstractNumId w:val="6"/>
  </w:num>
  <w:num w:numId="14">
    <w:abstractNumId w:val="11"/>
  </w:num>
  <w:num w:numId="15">
    <w:abstractNumId w:val="10"/>
  </w:num>
  <w:num w:numId="16">
    <w:abstractNumId w:val="13"/>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CF5"/>
    <w:rsid w:val="000664A4"/>
    <w:rsid w:val="001B7666"/>
    <w:rsid w:val="0023794C"/>
    <w:rsid w:val="002F45DE"/>
    <w:rsid w:val="00323363"/>
    <w:rsid w:val="00436993"/>
    <w:rsid w:val="00472687"/>
    <w:rsid w:val="00572447"/>
    <w:rsid w:val="00630AD1"/>
    <w:rsid w:val="00681148"/>
    <w:rsid w:val="00767488"/>
    <w:rsid w:val="007D2463"/>
    <w:rsid w:val="007F26E8"/>
    <w:rsid w:val="00854893"/>
    <w:rsid w:val="00874060"/>
    <w:rsid w:val="00876416"/>
    <w:rsid w:val="008C6D89"/>
    <w:rsid w:val="008D00B6"/>
    <w:rsid w:val="008D79FD"/>
    <w:rsid w:val="009F3100"/>
    <w:rsid w:val="009F35D6"/>
    <w:rsid w:val="00A90E3C"/>
    <w:rsid w:val="00B7634E"/>
    <w:rsid w:val="00C656BE"/>
    <w:rsid w:val="00DA4CF5"/>
    <w:rsid w:val="00E72ABC"/>
    <w:rsid w:val="00EC368E"/>
    <w:rsid w:val="00FA3B75"/>
    <w:rsid w:val="00FA46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3C"/>
  </w:style>
  <w:style w:type="paragraph" w:styleId="Heading1">
    <w:name w:val="heading 1"/>
    <w:basedOn w:val="Normal"/>
    <w:link w:val="Heading1Char"/>
    <w:uiPriority w:val="9"/>
    <w:qFormat/>
    <w:rsid w:val="00DA4C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4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4C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C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4C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4CF5"/>
    <w:rPr>
      <w:rFonts w:ascii="Times New Roman" w:eastAsia="Times New Roman" w:hAnsi="Times New Roman" w:cs="Times New Roman"/>
      <w:b/>
      <w:bCs/>
      <w:sz w:val="27"/>
      <w:szCs w:val="27"/>
    </w:rPr>
  </w:style>
  <w:style w:type="paragraph" w:styleId="NormalWeb">
    <w:name w:val="Normal (Web)"/>
    <w:basedOn w:val="Normal"/>
    <w:uiPriority w:val="99"/>
    <w:unhideWhenUsed/>
    <w:rsid w:val="00DA4C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CF5"/>
    <w:rPr>
      <w:color w:val="0000FF"/>
      <w:u w:val="single"/>
    </w:rPr>
  </w:style>
  <w:style w:type="character" w:customStyle="1" w:styleId="tocnumber">
    <w:name w:val="tocnumber"/>
    <w:basedOn w:val="DefaultParagraphFont"/>
    <w:rsid w:val="00DA4CF5"/>
  </w:style>
  <w:style w:type="character" w:customStyle="1" w:styleId="toctext">
    <w:name w:val="toctext"/>
    <w:basedOn w:val="DefaultParagraphFont"/>
    <w:rsid w:val="00DA4CF5"/>
  </w:style>
  <w:style w:type="character" w:customStyle="1" w:styleId="mw-headline">
    <w:name w:val="mw-headline"/>
    <w:basedOn w:val="DefaultParagraphFont"/>
    <w:rsid w:val="00DA4CF5"/>
  </w:style>
  <w:style w:type="character" w:customStyle="1" w:styleId="reference-text">
    <w:name w:val="reference-text"/>
    <w:basedOn w:val="DefaultParagraphFont"/>
    <w:rsid w:val="00DA4CF5"/>
  </w:style>
  <w:style w:type="character" w:customStyle="1" w:styleId="bandeau-portail-icone">
    <w:name w:val="bandeau-portail-icone"/>
    <w:basedOn w:val="DefaultParagraphFont"/>
    <w:rsid w:val="00DA4CF5"/>
  </w:style>
  <w:style w:type="character" w:customStyle="1" w:styleId="bandeau-portail-texte">
    <w:name w:val="bandeau-portail-texte"/>
    <w:basedOn w:val="DefaultParagraphFont"/>
    <w:rsid w:val="00DA4CF5"/>
  </w:style>
  <w:style w:type="paragraph" w:styleId="z-TopofForm">
    <w:name w:val="HTML Top of Form"/>
    <w:basedOn w:val="Normal"/>
    <w:next w:val="Normal"/>
    <w:link w:val="z-TopofFormChar"/>
    <w:hidden/>
    <w:uiPriority w:val="99"/>
    <w:semiHidden/>
    <w:unhideWhenUsed/>
    <w:rsid w:val="00DA4C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4C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4C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4CF5"/>
    <w:rPr>
      <w:rFonts w:ascii="Arial" w:eastAsia="Times New Roman" w:hAnsi="Arial" w:cs="Arial"/>
      <w:vanish/>
      <w:sz w:val="16"/>
      <w:szCs w:val="16"/>
    </w:rPr>
  </w:style>
  <w:style w:type="character" w:customStyle="1" w:styleId="wb-langlinks-edit">
    <w:name w:val="wb-langlinks-edit"/>
    <w:basedOn w:val="DefaultParagraphFont"/>
    <w:rsid w:val="00DA4CF5"/>
  </w:style>
  <w:style w:type="paragraph" w:styleId="BalloonText">
    <w:name w:val="Balloon Text"/>
    <w:basedOn w:val="Normal"/>
    <w:link w:val="BalloonTextChar"/>
    <w:uiPriority w:val="99"/>
    <w:semiHidden/>
    <w:unhideWhenUsed/>
    <w:rsid w:val="00DA4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CF5"/>
    <w:rPr>
      <w:rFonts w:ascii="Tahoma" w:hAnsi="Tahoma" w:cs="Tahoma"/>
      <w:sz w:val="16"/>
      <w:szCs w:val="16"/>
    </w:rPr>
  </w:style>
  <w:style w:type="character" w:customStyle="1" w:styleId="headtext">
    <w:name w:val="headtext"/>
    <w:basedOn w:val="DefaultParagraphFont"/>
    <w:rsid w:val="00E72ABC"/>
  </w:style>
  <w:style w:type="character" w:styleId="Strong">
    <w:name w:val="Strong"/>
    <w:basedOn w:val="DefaultParagraphFont"/>
    <w:uiPriority w:val="22"/>
    <w:qFormat/>
    <w:rsid w:val="00E72ABC"/>
    <w:rPr>
      <w:b/>
      <w:bCs/>
    </w:rPr>
  </w:style>
</w:styles>
</file>

<file path=word/webSettings.xml><?xml version="1.0" encoding="utf-8"?>
<w:webSettings xmlns:r="http://schemas.openxmlformats.org/officeDocument/2006/relationships" xmlns:w="http://schemas.openxmlformats.org/wordprocessingml/2006/main">
  <w:divs>
    <w:div w:id="2005742552">
      <w:bodyDiv w:val="1"/>
      <w:marLeft w:val="0"/>
      <w:marRight w:val="0"/>
      <w:marTop w:val="0"/>
      <w:marBottom w:val="0"/>
      <w:divBdr>
        <w:top w:val="none" w:sz="0" w:space="0" w:color="auto"/>
        <w:left w:val="none" w:sz="0" w:space="0" w:color="auto"/>
        <w:bottom w:val="none" w:sz="0" w:space="0" w:color="auto"/>
        <w:right w:val="none" w:sz="0" w:space="0" w:color="auto"/>
      </w:divBdr>
      <w:divsChild>
        <w:div w:id="942997610">
          <w:marLeft w:val="0"/>
          <w:marRight w:val="0"/>
          <w:marTop w:val="0"/>
          <w:marBottom w:val="0"/>
          <w:divBdr>
            <w:top w:val="none" w:sz="0" w:space="0" w:color="auto"/>
            <w:left w:val="none" w:sz="0" w:space="0" w:color="auto"/>
            <w:bottom w:val="none" w:sz="0" w:space="0" w:color="auto"/>
            <w:right w:val="none" w:sz="0" w:space="0" w:color="auto"/>
          </w:divBdr>
        </w:div>
        <w:div w:id="1665157865">
          <w:marLeft w:val="0"/>
          <w:marRight w:val="0"/>
          <w:marTop w:val="0"/>
          <w:marBottom w:val="0"/>
          <w:divBdr>
            <w:top w:val="none" w:sz="0" w:space="0" w:color="auto"/>
            <w:left w:val="none" w:sz="0" w:space="0" w:color="auto"/>
            <w:bottom w:val="none" w:sz="0" w:space="0" w:color="auto"/>
            <w:right w:val="none" w:sz="0" w:space="0" w:color="auto"/>
          </w:divBdr>
          <w:divsChild>
            <w:div w:id="822771210">
              <w:marLeft w:val="0"/>
              <w:marRight w:val="0"/>
              <w:marTop w:val="0"/>
              <w:marBottom w:val="0"/>
              <w:divBdr>
                <w:top w:val="none" w:sz="0" w:space="0" w:color="auto"/>
                <w:left w:val="none" w:sz="0" w:space="0" w:color="auto"/>
                <w:bottom w:val="none" w:sz="0" w:space="0" w:color="auto"/>
                <w:right w:val="none" w:sz="0" w:space="0" w:color="auto"/>
              </w:divBdr>
              <w:divsChild>
                <w:div w:id="15496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7939">
          <w:marLeft w:val="0"/>
          <w:marRight w:val="0"/>
          <w:marTop w:val="0"/>
          <w:marBottom w:val="0"/>
          <w:divBdr>
            <w:top w:val="none" w:sz="0" w:space="0" w:color="auto"/>
            <w:left w:val="none" w:sz="0" w:space="0" w:color="auto"/>
            <w:bottom w:val="none" w:sz="0" w:space="0" w:color="auto"/>
            <w:right w:val="none" w:sz="0" w:space="0" w:color="auto"/>
          </w:divBdr>
        </w:div>
        <w:div w:id="1269315760">
          <w:marLeft w:val="0"/>
          <w:marRight w:val="0"/>
          <w:marTop w:val="0"/>
          <w:marBottom w:val="0"/>
          <w:divBdr>
            <w:top w:val="none" w:sz="0" w:space="0" w:color="auto"/>
            <w:left w:val="none" w:sz="0" w:space="0" w:color="auto"/>
            <w:bottom w:val="none" w:sz="0" w:space="0" w:color="auto"/>
            <w:right w:val="none" w:sz="0" w:space="0" w:color="auto"/>
          </w:divBdr>
          <w:divsChild>
            <w:div w:id="1791045187">
              <w:marLeft w:val="0"/>
              <w:marRight w:val="0"/>
              <w:marTop w:val="0"/>
              <w:marBottom w:val="0"/>
              <w:divBdr>
                <w:top w:val="none" w:sz="0" w:space="0" w:color="auto"/>
                <w:left w:val="none" w:sz="0" w:space="0" w:color="auto"/>
                <w:bottom w:val="none" w:sz="0" w:space="0" w:color="auto"/>
                <w:right w:val="none" w:sz="0" w:space="0" w:color="auto"/>
              </w:divBdr>
              <w:divsChild>
                <w:div w:id="427233235">
                  <w:marLeft w:val="0"/>
                  <w:marRight w:val="0"/>
                  <w:marTop w:val="0"/>
                  <w:marBottom w:val="0"/>
                  <w:divBdr>
                    <w:top w:val="none" w:sz="0" w:space="0" w:color="auto"/>
                    <w:left w:val="none" w:sz="0" w:space="0" w:color="auto"/>
                    <w:bottom w:val="none" w:sz="0" w:space="0" w:color="auto"/>
                    <w:right w:val="none" w:sz="0" w:space="0" w:color="auto"/>
                  </w:divBdr>
                  <w:divsChild>
                    <w:div w:id="1886720708">
                      <w:marLeft w:val="0"/>
                      <w:marRight w:val="0"/>
                      <w:marTop w:val="0"/>
                      <w:marBottom w:val="0"/>
                      <w:divBdr>
                        <w:top w:val="none" w:sz="0" w:space="0" w:color="auto"/>
                        <w:left w:val="none" w:sz="0" w:space="0" w:color="auto"/>
                        <w:bottom w:val="none" w:sz="0" w:space="0" w:color="auto"/>
                        <w:right w:val="none" w:sz="0" w:space="0" w:color="auto"/>
                      </w:divBdr>
                    </w:div>
                  </w:divsChild>
                </w:div>
                <w:div w:id="1718050041">
                  <w:marLeft w:val="0"/>
                  <w:marRight w:val="0"/>
                  <w:marTop w:val="0"/>
                  <w:marBottom w:val="0"/>
                  <w:divBdr>
                    <w:top w:val="none" w:sz="0" w:space="0" w:color="auto"/>
                    <w:left w:val="none" w:sz="0" w:space="0" w:color="auto"/>
                    <w:bottom w:val="none" w:sz="0" w:space="0" w:color="auto"/>
                    <w:right w:val="none" w:sz="0" w:space="0" w:color="auto"/>
                  </w:divBdr>
                  <w:divsChild>
                    <w:div w:id="1046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9829">
          <w:marLeft w:val="0"/>
          <w:marRight w:val="0"/>
          <w:marTop w:val="0"/>
          <w:marBottom w:val="0"/>
          <w:divBdr>
            <w:top w:val="none" w:sz="0" w:space="0" w:color="auto"/>
            <w:left w:val="none" w:sz="0" w:space="0" w:color="auto"/>
            <w:bottom w:val="none" w:sz="0" w:space="0" w:color="auto"/>
            <w:right w:val="none" w:sz="0" w:space="0" w:color="auto"/>
          </w:divBdr>
          <w:divsChild>
            <w:div w:id="2109496156">
              <w:marLeft w:val="0"/>
              <w:marRight w:val="0"/>
              <w:marTop w:val="0"/>
              <w:marBottom w:val="0"/>
              <w:divBdr>
                <w:top w:val="none" w:sz="0" w:space="0" w:color="auto"/>
                <w:left w:val="none" w:sz="0" w:space="0" w:color="auto"/>
                <w:bottom w:val="none" w:sz="0" w:space="0" w:color="auto"/>
                <w:right w:val="none" w:sz="0" w:space="0" w:color="auto"/>
              </w:divBdr>
              <w:divsChild>
                <w:div w:id="1883055345">
                  <w:marLeft w:val="0"/>
                  <w:marRight w:val="0"/>
                  <w:marTop w:val="0"/>
                  <w:marBottom w:val="0"/>
                  <w:divBdr>
                    <w:top w:val="none" w:sz="0" w:space="0" w:color="auto"/>
                    <w:left w:val="none" w:sz="0" w:space="0" w:color="auto"/>
                    <w:bottom w:val="none" w:sz="0" w:space="0" w:color="auto"/>
                    <w:right w:val="none" w:sz="0" w:space="0" w:color="auto"/>
                  </w:divBdr>
                </w:div>
                <w:div w:id="2059427395">
                  <w:marLeft w:val="0"/>
                  <w:marRight w:val="0"/>
                  <w:marTop w:val="0"/>
                  <w:marBottom w:val="0"/>
                  <w:divBdr>
                    <w:top w:val="none" w:sz="0" w:space="0" w:color="auto"/>
                    <w:left w:val="none" w:sz="0" w:space="0" w:color="auto"/>
                    <w:bottom w:val="none" w:sz="0" w:space="0" w:color="auto"/>
                    <w:right w:val="none" w:sz="0" w:space="0" w:color="auto"/>
                  </w:divBdr>
                  <w:divsChild>
                    <w:div w:id="860121032">
                      <w:marLeft w:val="0"/>
                      <w:marRight w:val="0"/>
                      <w:marTop w:val="0"/>
                      <w:marBottom w:val="0"/>
                      <w:divBdr>
                        <w:top w:val="none" w:sz="0" w:space="0" w:color="auto"/>
                        <w:left w:val="none" w:sz="0" w:space="0" w:color="auto"/>
                        <w:bottom w:val="none" w:sz="0" w:space="0" w:color="auto"/>
                        <w:right w:val="none" w:sz="0" w:space="0" w:color="auto"/>
                      </w:divBdr>
                    </w:div>
                  </w:divsChild>
                </w:div>
                <w:div w:id="731585067">
                  <w:marLeft w:val="0"/>
                  <w:marRight w:val="0"/>
                  <w:marTop w:val="0"/>
                  <w:marBottom w:val="0"/>
                  <w:divBdr>
                    <w:top w:val="none" w:sz="0" w:space="0" w:color="auto"/>
                    <w:left w:val="none" w:sz="0" w:space="0" w:color="auto"/>
                    <w:bottom w:val="none" w:sz="0" w:space="0" w:color="auto"/>
                    <w:right w:val="none" w:sz="0" w:space="0" w:color="auto"/>
                  </w:divBdr>
                  <w:divsChild>
                    <w:div w:id="16449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4290">
          <w:marLeft w:val="0"/>
          <w:marRight w:val="0"/>
          <w:marTop w:val="0"/>
          <w:marBottom w:val="0"/>
          <w:divBdr>
            <w:top w:val="none" w:sz="0" w:space="0" w:color="auto"/>
            <w:left w:val="none" w:sz="0" w:space="0" w:color="auto"/>
            <w:bottom w:val="none" w:sz="0" w:space="0" w:color="auto"/>
            <w:right w:val="none" w:sz="0" w:space="0" w:color="auto"/>
          </w:divBdr>
          <w:divsChild>
            <w:div w:id="1773092612">
              <w:marLeft w:val="0"/>
              <w:marRight w:val="0"/>
              <w:marTop w:val="0"/>
              <w:marBottom w:val="0"/>
              <w:divBdr>
                <w:top w:val="none" w:sz="0" w:space="0" w:color="auto"/>
                <w:left w:val="none" w:sz="0" w:space="0" w:color="auto"/>
                <w:bottom w:val="none" w:sz="0" w:space="0" w:color="auto"/>
                <w:right w:val="none" w:sz="0" w:space="0" w:color="auto"/>
              </w:divBdr>
              <w:divsChild>
                <w:div w:id="655567784">
                  <w:marLeft w:val="0"/>
                  <w:marRight w:val="0"/>
                  <w:marTop w:val="0"/>
                  <w:marBottom w:val="0"/>
                  <w:divBdr>
                    <w:top w:val="none" w:sz="0" w:space="0" w:color="auto"/>
                    <w:left w:val="none" w:sz="0" w:space="0" w:color="auto"/>
                    <w:bottom w:val="none" w:sz="0" w:space="0" w:color="auto"/>
                    <w:right w:val="none" w:sz="0" w:space="0" w:color="auto"/>
                  </w:divBdr>
                  <w:divsChild>
                    <w:div w:id="1749380174">
                      <w:marLeft w:val="0"/>
                      <w:marRight w:val="0"/>
                      <w:marTop w:val="0"/>
                      <w:marBottom w:val="0"/>
                      <w:divBdr>
                        <w:top w:val="none" w:sz="0" w:space="0" w:color="auto"/>
                        <w:left w:val="none" w:sz="0" w:space="0" w:color="auto"/>
                        <w:bottom w:val="none" w:sz="0" w:space="0" w:color="auto"/>
                        <w:right w:val="none" w:sz="0" w:space="0" w:color="auto"/>
                      </w:divBdr>
                    </w:div>
                    <w:div w:id="15141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6209">
              <w:marLeft w:val="0"/>
              <w:marRight w:val="0"/>
              <w:marTop w:val="0"/>
              <w:marBottom w:val="0"/>
              <w:divBdr>
                <w:top w:val="none" w:sz="0" w:space="0" w:color="auto"/>
                <w:left w:val="none" w:sz="0" w:space="0" w:color="auto"/>
                <w:bottom w:val="none" w:sz="0" w:space="0" w:color="auto"/>
                <w:right w:val="none" w:sz="0" w:space="0" w:color="auto"/>
              </w:divBdr>
              <w:divsChild>
                <w:div w:id="717358147">
                  <w:marLeft w:val="0"/>
                  <w:marRight w:val="0"/>
                  <w:marTop w:val="0"/>
                  <w:marBottom w:val="0"/>
                  <w:divBdr>
                    <w:top w:val="none" w:sz="0" w:space="0" w:color="auto"/>
                    <w:left w:val="none" w:sz="0" w:space="0" w:color="auto"/>
                    <w:bottom w:val="none" w:sz="0" w:space="0" w:color="auto"/>
                    <w:right w:val="none" w:sz="0" w:space="0" w:color="auto"/>
                  </w:divBdr>
                  <w:divsChild>
                    <w:div w:id="561717368">
                      <w:marLeft w:val="0"/>
                      <w:marRight w:val="0"/>
                      <w:marTop w:val="0"/>
                      <w:marBottom w:val="0"/>
                      <w:divBdr>
                        <w:top w:val="none" w:sz="0" w:space="0" w:color="auto"/>
                        <w:left w:val="none" w:sz="0" w:space="0" w:color="auto"/>
                        <w:bottom w:val="none" w:sz="0" w:space="0" w:color="auto"/>
                        <w:right w:val="none" w:sz="0" w:space="0" w:color="auto"/>
                      </w:divBdr>
                    </w:div>
                  </w:divsChild>
                </w:div>
                <w:div w:id="1884706554">
                  <w:marLeft w:val="0"/>
                  <w:marRight w:val="0"/>
                  <w:marTop w:val="0"/>
                  <w:marBottom w:val="0"/>
                  <w:divBdr>
                    <w:top w:val="none" w:sz="0" w:space="0" w:color="auto"/>
                    <w:left w:val="none" w:sz="0" w:space="0" w:color="auto"/>
                    <w:bottom w:val="none" w:sz="0" w:space="0" w:color="auto"/>
                    <w:right w:val="none" w:sz="0" w:space="0" w:color="auto"/>
                  </w:divBdr>
                  <w:divsChild>
                    <w:div w:id="513375023">
                      <w:marLeft w:val="0"/>
                      <w:marRight w:val="0"/>
                      <w:marTop w:val="0"/>
                      <w:marBottom w:val="0"/>
                      <w:divBdr>
                        <w:top w:val="none" w:sz="0" w:space="0" w:color="auto"/>
                        <w:left w:val="none" w:sz="0" w:space="0" w:color="auto"/>
                        <w:bottom w:val="none" w:sz="0" w:space="0" w:color="auto"/>
                        <w:right w:val="none" w:sz="0" w:space="0" w:color="auto"/>
                      </w:divBdr>
                    </w:div>
                  </w:divsChild>
                </w:div>
                <w:div w:id="64107868">
                  <w:marLeft w:val="0"/>
                  <w:marRight w:val="0"/>
                  <w:marTop w:val="0"/>
                  <w:marBottom w:val="0"/>
                  <w:divBdr>
                    <w:top w:val="none" w:sz="0" w:space="0" w:color="auto"/>
                    <w:left w:val="none" w:sz="0" w:space="0" w:color="auto"/>
                    <w:bottom w:val="none" w:sz="0" w:space="0" w:color="auto"/>
                    <w:right w:val="none" w:sz="0" w:space="0" w:color="auto"/>
                  </w:divBdr>
                  <w:divsChild>
                    <w:div w:id="732434163">
                      <w:marLeft w:val="0"/>
                      <w:marRight w:val="0"/>
                      <w:marTop w:val="0"/>
                      <w:marBottom w:val="0"/>
                      <w:divBdr>
                        <w:top w:val="none" w:sz="0" w:space="0" w:color="auto"/>
                        <w:left w:val="none" w:sz="0" w:space="0" w:color="auto"/>
                        <w:bottom w:val="none" w:sz="0" w:space="0" w:color="auto"/>
                        <w:right w:val="none" w:sz="0" w:space="0" w:color="auto"/>
                      </w:divBdr>
                    </w:div>
                  </w:divsChild>
                </w:div>
                <w:div w:id="1489906099">
                  <w:marLeft w:val="0"/>
                  <w:marRight w:val="0"/>
                  <w:marTop w:val="0"/>
                  <w:marBottom w:val="0"/>
                  <w:divBdr>
                    <w:top w:val="none" w:sz="0" w:space="0" w:color="auto"/>
                    <w:left w:val="none" w:sz="0" w:space="0" w:color="auto"/>
                    <w:bottom w:val="none" w:sz="0" w:space="0" w:color="auto"/>
                    <w:right w:val="none" w:sz="0" w:space="0" w:color="auto"/>
                  </w:divBdr>
                  <w:divsChild>
                    <w:div w:id="360669603">
                      <w:marLeft w:val="0"/>
                      <w:marRight w:val="0"/>
                      <w:marTop w:val="0"/>
                      <w:marBottom w:val="0"/>
                      <w:divBdr>
                        <w:top w:val="none" w:sz="0" w:space="0" w:color="auto"/>
                        <w:left w:val="none" w:sz="0" w:space="0" w:color="auto"/>
                        <w:bottom w:val="none" w:sz="0" w:space="0" w:color="auto"/>
                        <w:right w:val="none" w:sz="0" w:space="0" w:color="auto"/>
                      </w:divBdr>
                    </w:div>
                  </w:divsChild>
                </w:div>
                <w:div w:id="2126075142">
                  <w:marLeft w:val="0"/>
                  <w:marRight w:val="0"/>
                  <w:marTop w:val="0"/>
                  <w:marBottom w:val="0"/>
                  <w:divBdr>
                    <w:top w:val="none" w:sz="0" w:space="0" w:color="auto"/>
                    <w:left w:val="none" w:sz="0" w:space="0" w:color="auto"/>
                    <w:bottom w:val="none" w:sz="0" w:space="0" w:color="auto"/>
                    <w:right w:val="none" w:sz="0" w:space="0" w:color="auto"/>
                  </w:divBdr>
                  <w:divsChild>
                    <w:div w:id="299460221">
                      <w:marLeft w:val="0"/>
                      <w:marRight w:val="0"/>
                      <w:marTop w:val="0"/>
                      <w:marBottom w:val="0"/>
                      <w:divBdr>
                        <w:top w:val="none" w:sz="0" w:space="0" w:color="auto"/>
                        <w:left w:val="none" w:sz="0" w:space="0" w:color="auto"/>
                        <w:bottom w:val="none" w:sz="0" w:space="0" w:color="auto"/>
                        <w:right w:val="none" w:sz="0" w:space="0" w:color="auto"/>
                      </w:divBdr>
                    </w:div>
                  </w:divsChild>
                </w:div>
                <w:div w:id="2016761737">
                  <w:marLeft w:val="0"/>
                  <w:marRight w:val="0"/>
                  <w:marTop w:val="0"/>
                  <w:marBottom w:val="0"/>
                  <w:divBdr>
                    <w:top w:val="none" w:sz="0" w:space="0" w:color="auto"/>
                    <w:left w:val="none" w:sz="0" w:space="0" w:color="auto"/>
                    <w:bottom w:val="none" w:sz="0" w:space="0" w:color="auto"/>
                    <w:right w:val="none" w:sz="0" w:space="0" w:color="auto"/>
                  </w:divBdr>
                  <w:divsChild>
                    <w:div w:id="1263075538">
                      <w:marLeft w:val="0"/>
                      <w:marRight w:val="0"/>
                      <w:marTop w:val="0"/>
                      <w:marBottom w:val="0"/>
                      <w:divBdr>
                        <w:top w:val="none" w:sz="0" w:space="0" w:color="auto"/>
                        <w:left w:val="none" w:sz="0" w:space="0" w:color="auto"/>
                        <w:bottom w:val="none" w:sz="0" w:space="0" w:color="auto"/>
                        <w:right w:val="none" w:sz="0" w:space="0" w:color="auto"/>
                      </w:divBdr>
                      <w:divsChild>
                        <w:div w:id="14526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8616">
          <w:marLeft w:val="0"/>
          <w:marRight w:val="0"/>
          <w:marTop w:val="0"/>
          <w:marBottom w:val="0"/>
          <w:divBdr>
            <w:top w:val="none" w:sz="0" w:space="0" w:color="auto"/>
            <w:left w:val="none" w:sz="0" w:space="0" w:color="auto"/>
            <w:bottom w:val="none" w:sz="0" w:space="0" w:color="auto"/>
            <w:right w:val="none" w:sz="0" w:space="0" w:color="auto"/>
          </w:divBdr>
        </w:div>
      </w:divsChild>
    </w:div>
    <w:div w:id="21102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6%D8%BA%D8%B7_%D8%A7%D9%84%D8%A8%D8%AE%D8%A7%D8%B1" TargetMode="External"/><Relationship Id="rId13" Type="http://schemas.openxmlformats.org/officeDocument/2006/relationships/hyperlink" Target="https://ar.wikipedia.org/wiki/%D9%83%D9%84%D9%81%D9%86" TargetMode="External"/><Relationship Id="rId18" Type="http://schemas.openxmlformats.org/officeDocument/2006/relationships/hyperlink" Target="https://ar.wikipedia.org/wiki/%D8%B4%D9%85%D8%B9%D8%A9_%D8%A7%D8%AD%D8%AA%D8%B1%D8%A7%D9%82" TargetMode="External"/><Relationship Id="rId26" Type="http://schemas.openxmlformats.org/officeDocument/2006/relationships/hyperlink" Target="https://ar.wikipedia.org/wiki/%D9%83%D9%8A%D8%B1%D9%88%D8%B3%D9%8A%D9%86" TargetMode="External"/><Relationship Id="rId3" Type="http://schemas.openxmlformats.org/officeDocument/2006/relationships/settings" Target="settings.xml"/><Relationship Id="rId21" Type="http://schemas.openxmlformats.org/officeDocument/2006/relationships/hyperlink" Target="https://ar.wikipedia.org/wiki/%D8%AF%D8%B1%D8%AC%D8%A9_%D8%AD%D8%B1%D8%A7%D8%B1%D8%A9_%D8%A7%D9%84%D8%A7%D8%B4%D8%AA%D8%B9%D8%A7%D9%84_%D8%A7%D9%84%D8%B0%D8%A7%D8%AA%D9%8A" TargetMode="External"/><Relationship Id="rId7" Type="http://schemas.openxmlformats.org/officeDocument/2006/relationships/hyperlink" Target="https://ar.wikipedia.org/wiki/%D9%84%D8%BA%D8%A9_%D8%A5%D9%86%D8%AC%D9%84%D9%8A%D8%B2%D9%8A%D8%A9" TargetMode="External"/><Relationship Id="rId12" Type="http://schemas.openxmlformats.org/officeDocument/2006/relationships/hyperlink" Target="https://ar.wikipedia.org/w/index.php?title=%D8%B7%D8%B1%D9%8A%D9%82%D8%A9_%D8%A7%D9%84%D9%83%D8%A3%D8%B3_%D8%A7%D9%84%D9%85%D8%BA%D9%84%D9%82%D8%A9_%D8%A8%D9%8A%D9%86%D8%B3%D9%83%D9%8A_%E2%80%93_%D9%85%D8%A7%D8%B1%D8%AA%D9%86%D8%B2&amp;action=edit&amp;redlink=1" TargetMode="External"/><Relationship Id="rId17" Type="http://schemas.openxmlformats.org/officeDocument/2006/relationships/hyperlink" Target="https://ar.wikipedia.org/w/index.php?title=%D8%AD%D8%AF_%D8%A3%D8%AF%D9%86%D9%89_%D9%85%D8%B4%D8%AA%D8%B9%D9%84&amp;action=edit&amp;redlink=1" TargetMode="External"/><Relationship Id="rId25" Type="http://schemas.openxmlformats.org/officeDocument/2006/relationships/hyperlink" Target="https://ar.wikipedia.org/wiki/%D9%88%D9%82%D9%88%D8%AF_%D8%A7%D9%84%D9%86%D9%81%D8%A7%D8%AB%D8%A7%D8%AA" TargetMode="External"/><Relationship Id="rId2" Type="http://schemas.openxmlformats.org/officeDocument/2006/relationships/styles" Target="styles.xml"/><Relationship Id="rId16" Type="http://schemas.openxmlformats.org/officeDocument/2006/relationships/hyperlink" Target="https://ar.wikipedia.org/wiki/%D9%85%D8%AD%D8%B1%D9%83" TargetMode="External"/><Relationship Id="rId20" Type="http://schemas.openxmlformats.org/officeDocument/2006/relationships/hyperlink" Target="https://ar.wikipedia.org/wiki/%D8%AF%D9%8A%D8%B2%D9%8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8%AF%D8%B1%D8%AC%D8%A9_%D8%AD%D8%B1%D8%A7%D8%B1%D8%A9" TargetMode="External"/><Relationship Id="rId11" Type="http://schemas.openxmlformats.org/officeDocument/2006/relationships/hyperlink" Target="https://ar.wikipedia.org/w/index.php?title=%D8%B7%D8%B1%D9%8A%D9%82%D8%A9_%D8%A7%D9%84%D9%83%D8%A3%D8%B3_%D8%A7%D9%84%D9%85%D9%81%D8%AA%D9%88%D8%AD%D8%A9_%D8%A8%D9%8A%D9%86%D8%B3%D9%83%D9%8A_-_%D9%85%D8%A7%D8%B1%D8%AA%D9%86%D8%B2&amp;action=edit&amp;redlink=1" TargetMode="External"/><Relationship Id="rId24" Type="http://schemas.openxmlformats.org/officeDocument/2006/relationships/hyperlink" Target="https://ar.wikipedia.org/wiki/%D8%AF%D9%8A%D8%B2%D9%84" TargetMode="External"/><Relationship Id="rId5" Type="http://schemas.openxmlformats.org/officeDocument/2006/relationships/hyperlink" Target="https://ar.wikipedia.org/wiki/%D9%84%D8%BA%D8%A9_%D8%A5%D9%86%D8%AC%D9%84%D9%8A%D8%B2%D9%8A%D8%A9" TargetMode="External"/><Relationship Id="rId15" Type="http://schemas.openxmlformats.org/officeDocument/2006/relationships/hyperlink" Target="https://ar.wikipedia.org/wiki/%D8%A8%D9%86%D8%B2%D9%8A%D9%86" TargetMode="External"/><Relationship Id="rId23" Type="http://schemas.openxmlformats.org/officeDocument/2006/relationships/hyperlink" Target="https://ar.wikipedia.org/wiki/%D8%A8%D9%86%D8%B2%D9%8A%D9%86_%28%D9%88%D9%82%D9%88%D8%AF%29" TargetMode="External"/><Relationship Id="rId28" Type="http://schemas.openxmlformats.org/officeDocument/2006/relationships/fontTable" Target="fontTable.xml"/><Relationship Id="rId10" Type="http://schemas.openxmlformats.org/officeDocument/2006/relationships/hyperlink" Target="https://ar.wikipedia.org/w/index.php?title=%D8%B7%D8%B1%D9%8A%D9%82%D8%A9_%D8%A7%D9%84%D9%83%D8%A3%D8%B3_%D8%A7%D9%84%D9%85%D9%81%D8%AA%D9%88%D8%AD%D8%A9_%D9%83%D9%84%D9%8A%D9%81%D9%84%D8%A7%D9%86%D8%AF&amp;action=edit&amp;redlink=1" TargetMode="External"/><Relationship Id="rId19" Type="http://schemas.openxmlformats.org/officeDocument/2006/relationships/hyperlink" Target="https://ar.wikipedia.org/wiki/%D8%AF%D8%B1%D8%AC%D8%A9_%D8%AD%D8%B1%D8%A7%D8%B1%D8%A9_%D8%A7%D9%84%D8%A7%D8%B4%D8%AA%D8%B9%D8%A7%D9%84_%D8%A7%D9%84%D8%B0%D8%A7%D8%AA%D9%8A" TargetMode="External"/><Relationship Id="rId4" Type="http://schemas.openxmlformats.org/officeDocument/2006/relationships/webSettings" Target="webSettings.xml"/><Relationship Id="rId9" Type="http://schemas.openxmlformats.org/officeDocument/2006/relationships/hyperlink" Target="https://ar.wikipedia.org/wiki/%D8%B6%D8%BA%D8%B7_%D8%A7%D9%84%D8%A8%D8%AE%D8%A7%D8%B1" TargetMode="External"/><Relationship Id="rId14" Type="http://schemas.openxmlformats.org/officeDocument/2006/relationships/hyperlink" Target="https://ar.wikipedia.org/w/index.php?title=%D8%AD%D8%AF_%D8%A3%D8%AF%D9%86%D9%89_%D9%85%D8%B4%D8%AA%D8%B9%D9%84&amp;action=edit&amp;redlink=1" TargetMode="External"/><Relationship Id="rId22" Type="http://schemas.openxmlformats.org/officeDocument/2006/relationships/hyperlink" Target="https://ar.wikipedia.org/wiki/%D8%A5%D9%8A%D8%AB%D8%A7%D9%86%D9%88%D9%84" TargetMode="External"/><Relationship Id="rId27" Type="http://schemas.openxmlformats.org/officeDocument/2006/relationships/hyperlink" Target="https://ar.wikipedia.org/wiki/%D8%B2%D9%8A%D8%AA_%D9%86%D8%A8%D8%A7%D8%AA%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thaer naser</dc:creator>
  <cp:lastModifiedBy>thaer naser</cp:lastModifiedBy>
  <cp:revision>21</cp:revision>
  <dcterms:created xsi:type="dcterms:W3CDTF">2016-03-14T05:45:00Z</dcterms:created>
  <dcterms:modified xsi:type="dcterms:W3CDTF">2016-07-22T07:47:00Z</dcterms:modified>
</cp:coreProperties>
</file>