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D3B" w:rsidRDefault="00425A45" w:rsidP="00832259">
      <w:pPr>
        <w:jc w:val="center"/>
        <w:rPr>
          <w:rFonts w:hint="cs"/>
          <w:sz w:val="32"/>
          <w:szCs w:val="32"/>
          <w:rtl/>
          <w:lang w:bidi="ar-IQ"/>
        </w:rPr>
      </w:pPr>
      <w:r>
        <w:rPr>
          <w:rFonts w:hint="cs"/>
          <w:sz w:val="32"/>
          <w:szCs w:val="32"/>
          <w:rtl/>
          <w:lang w:bidi="ar-IQ"/>
        </w:rPr>
        <w:t>ال</w:t>
      </w:r>
      <w:r w:rsidR="00A81690">
        <w:rPr>
          <w:rFonts w:hint="cs"/>
          <w:sz w:val="32"/>
          <w:szCs w:val="32"/>
          <w:rtl/>
          <w:lang w:bidi="ar-IQ"/>
        </w:rPr>
        <w:t>محاضرة</w:t>
      </w:r>
      <w:r>
        <w:rPr>
          <w:rFonts w:hint="cs"/>
          <w:sz w:val="32"/>
          <w:szCs w:val="32"/>
          <w:rtl/>
          <w:lang w:bidi="ar-IQ"/>
        </w:rPr>
        <w:t xml:space="preserve"> الاولى (</w:t>
      </w:r>
      <w:r w:rsidR="00A81690">
        <w:rPr>
          <w:rFonts w:hint="cs"/>
          <w:sz w:val="32"/>
          <w:szCs w:val="32"/>
          <w:rtl/>
          <w:lang w:bidi="ar-IQ"/>
        </w:rPr>
        <w:t xml:space="preserve"> النثر العباسي</w:t>
      </w:r>
      <w:r w:rsidR="00832259">
        <w:rPr>
          <w:rFonts w:hint="cs"/>
          <w:sz w:val="32"/>
          <w:szCs w:val="32"/>
          <w:rtl/>
          <w:lang w:bidi="ar-IQ"/>
        </w:rPr>
        <w:t xml:space="preserve"> للدكتورة ندى عسكر</w:t>
      </w:r>
      <w:r>
        <w:rPr>
          <w:rFonts w:hint="cs"/>
          <w:sz w:val="32"/>
          <w:szCs w:val="32"/>
          <w:rtl/>
          <w:lang w:bidi="ar-IQ"/>
        </w:rPr>
        <w:t>)</w:t>
      </w:r>
      <w:bookmarkStart w:id="0" w:name="_GoBack"/>
      <w:bookmarkEnd w:id="0"/>
    </w:p>
    <w:p w:rsidR="00A81690" w:rsidRPr="00A81690" w:rsidRDefault="00832259" w:rsidP="00832259">
      <w:pPr>
        <w:jc w:val="lowKashida"/>
        <w:rPr>
          <w:rFonts w:hint="cs"/>
          <w:sz w:val="32"/>
          <w:szCs w:val="32"/>
          <w:lang w:bidi="ar-IQ"/>
        </w:rPr>
      </w:pPr>
      <w:r>
        <w:rPr>
          <w:rFonts w:hint="cs"/>
          <w:sz w:val="32"/>
          <w:szCs w:val="32"/>
          <w:rtl/>
          <w:lang w:bidi="ar-IQ"/>
        </w:rPr>
        <w:t xml:space="preserve">   تعريف الخطابة وأنواعها ومميزاتها وخصائصها في مراحل تاريخية مختلفة من العصر الاسلامي ثم الاموي وأخيراً العصر العباسي،فضلاً عن معرفة أنواع كل منها كالخطب السياسية والدينية والحربية والجهادية والخطب الحفلية التي تقال في المحافل والمناسبات الاجتماعية.</w:t>
      </w:r>
    </w:p>
    <w:sectPr w:rsidR="00A81690" w:rsidRPr="00A81690" w:rsidSect="000D32B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690"/>
    <w:rsid w:val="00091D3B"/>
    <w:rsid w:val="000D32B0"/>
    <w:rsid w:val="00425A45"/>
    <w:rsid w:val="00832259"/>
    <w:rsid w:val="00A81690"/>
    <w:rsid w:val="00B87A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dc:creator>
  <cp:lastModifiedBy>future</cp:lastModifiedBy>
  <cp:revision>2</cp:revision>
  <dcterms:created xsi:type="dcterms:W3CDTF">2017-03-19T11:04:00Z</dcterms:created>
  <dcterms:modified xsi:type="dcterms:W3CDTF">2017-03-19T11:04:00Z</dcterms:modified>
</cp:coreProperties>
</file>