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55" w:rsidRPr="00A33F81" w:rsidRDefault="00713C55" w:rsidP="00713C5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 / الكورس الاول/ الخط والزخرفة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713C55" w:rsidTr="004A21D8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713C55" w:rsidRDefault="00713C55" w:rsidP="00713C55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      المرحلة الاولى    )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الخط العربي والزخرفة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A04B23">
              <w:rPr>
                <w:b/>
                <w:bCs/>
                <w:sz w:val="28"/>
                <w:szCs w:val="28"/>
                <w:lang w:bidi="ar-IQ"/>
              </w:rPr>
              <w:t>5211312</w:t>
            </w:r>
            <w:r>
              <w:rPr>
                <w:b/>
                <w:bCs/>
                <w:sz w:val="28"/>
                <w:szCs w:val="28"/>
                <w:lang w:bidi="ar-IQ"/>
              </w:rPr>
              <w:t>22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الاولى (فصل دراسي)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الخط العربي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نماذج لاعمال فنية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ا.م. د. حسين محمد علي ساقي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86685" w:rsidRDefault="00713C55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713C55" w:rsidRDefault="00713C55" w:rsidP="00713C5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713C55" w:rsidRDefault="00713C55" w:rsidP="004A21D8">
            <w:pPr>
              <w:bidi/>
              <w:ind w:right="-1276"/>
              <w:rPr>
                <w:rFonts w:ascii="Times New Roman" w:hAnsi="Times New Roman" w:hint="cs"/>
                <w:sz w:val="28"/>
                <w:szCs w:val="28"/>
                <w:rtl/>
              </w:rPr>
            </w:pPr>
            <w:r w:rsidRPr="00F97034">
              <w:rPr>
                <w:rFonts w:ascii="Times New Roman" w:hAnsi="Times New Roman" w:hint="cs"/>
                <w:sz w:val="28"/>
                <w:szCs w:val="28"/>
                <w:rtl/>
              </w:rPr>
              <w:t xml:space="preserve">توضح هذه المادة الدراسية ماهية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فن الخط العربي</w:t>
            </w:r>
            <w:r w:rsidRPr="00F97034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وتاريخ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هذه فنون الزخرفة والخط العربي ، مع كشف اهميتها</w:t>
            </w:r>
            <w:r w:rsidRPr="00F97034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  <w:p w:rsidR="00713C55" w:rsidRDefault="00713C55" w:rsidP="004A21D8">
            <w:pPr>
              <w:bidi/>
              <w:ind w:right="-1276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وقيمتها الجمالية ، فضلاً عن اجراء بعض التطبيقات العملية...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713C5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keepNext/>
              <w:bidi/>
              <w:ind w:left="180"/>
              <w:outlineLvl w:val="2"/>
              <w:rPr>
                <w:rFonts w:ascii="Bookman Old Style" w:hAnsi="Bookman Old Style" w:hint="cs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bookmarkStart w:id="3" w:name="_Toc399617526"/>
            <w:r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713C55" w:rsidRDefault="00713C55" w:rsidP="004A21D8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:rsidR="00713C55" w:rsidRDefault="00713C55" w:rsidP="004A21D8">
            <w:pPr>
              <w:keepNext/>
              <w:bidi/>
              <w:ind w:left="423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1-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تعرف الطالب على تاريخ نشأة الخط العربي والزخرفة وانواع كل منهما.</w:t>
            </w:r>
          </w:p>
          <w:p w:rsidR="00713C55" w:rsidRPr="00AB7BCB" w:rsidRDefault="00713C55" w:rsidP="004A21D8">
            <w:pPr>
              <w:keepNext/>
              <w:bidi/>
              <w:ind w:left="423"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2- اعطاء مهارة للطالب على استخدام انواع الخط العربي والزخرفة وقدرة الطالب على تنفيذ اعمال فنية.</w:t>
            </w:r>
          </w:p>
        </w:tc>
      </w:tr>
    </w:tbl>
    <w:p w:rsidR="00713C55" w:rsidRDefault="00713C55" w:rsidP="00713C55">
      <w:pPr>
        <w:bidi/>
        <w:rPr>
          <w:vanish/>
          <w:lang w:bidi="ar-IQ"/>
        </w:rPr>
      </w:pPr>
    </w:p>
    <w:p w:rsidR="00713C55" w:rsidRDefault="00713C55" w:rsidP="00713C55">
      <w:pPr>
        <w:bidi/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44"/>
        <w:gridCol w:w="3067"/>
        <w:gridCol w:w="126"/>
        <w:gridCol w:w="909"/>
        <w:gridCol w:w="321"/>
        <w:gridCol w:w="936"/>
        <w:gridCol w:w="658"/>
        <w:gridCol w:w="425"/>
        <w:gridCol w:w="10"/>
        <w:gridCol w:w="1099"/>
      </w:tblGrid>
      <w:tr w:rsidR="00713C55" w:rsidTr="004A21D8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Pr="00EE2BBF" w:rsidRDefault="00713C55" w:rsidP="00713C5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Pr="00EE2BBF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13C55" w:rsidRDefault="00713C55" w:rsidP="004A21D8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تاريخ الخط العربي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1-2-3-4-5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DE6841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DE6841">
              <w:rPr>
                <w:rFonts w:ascii="Times New Roman" w:eastAsia="Times New Roman" w:hAnsi="Times New Roman" w:cs="Times New Roman" w:hint="cs"/>
                <w:rtl/>
              </w:rPr>
              <w:t>نظرة عامة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13C55" w:rsidRPr="0055291A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انواع الخطوط العربية ومقاساتها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55291A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6-7-8-9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DE6841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DE6841">
              <w:rPr>
                <w:rFonts w:ascii="Times New Roman" w:eastAsia="Times New Roman" w:hAnsi="Times New Roman" w:cs="Times New Roman" w:hint="cs"/>
                <w:rtl/>
              </w:rPr>
              <w:t>الانواع - التراكيب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الزخرفة- انواع الزخارف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10-11-12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DE6841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DE6841">
              <w:rPr>
                <w:rFonts w:ascii="Times New Roman" w:eastAsia="Times New Roman" w:hAnsi="Times New Roman" w:cs="Times New Roman" w:hint="cs"/>
                <w:rtl/>
              </w:rPr>
              <w:t>الزخرفة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713C55" w:rsidTr="004A21D8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القوانين الزخرفية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13-14-15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Pr="00DE6841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DE6841">
              <w:rPr>
                <w:rFonts w:ascii="Times New Roman" w:eastAsia="Times New Roman" w:hAnsi="Times New Roman" w:cs="Times New Roman" w:hint="cs"/>
                <w:rtl/>
              </w:rPr>
              <w:t>القواعد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713C55" w:rsidTr="004A21D8">
        <w:trPr>
          <w:cnfStyle w:val="00000001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713C55" w:rsidTr="004A21D8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ثانيا: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العملي:                                            </w:t>
            </w:r>
          </w:p>
        </w:tc>
      </w:tr>
      <w:tr w:rsidR="00713C55" w:rsidTr="004A21D8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713C55" w:rsidTr="004A21D8">
        <w:trPr>
          <w:cnfStyle w:val="00000010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C55" w:rsidRDefault="00713C55" w:rsidP="004A21D8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713C55" w:rsidTr="004A21D8">
        <w:trPr>
          <w:cnfStyle w:val="00000001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الخطوط العربية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انتاج لوحات خط وزخرفة</w:t>
            </w:r>
          </w:p>
        </w:tc>
      </w:tr>
      <w:tr w:rsidR="00713C55" w:rsidTr="004A21D8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امتحان تطبيقي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jc w:val="center"/>
              <w:cnfStyle w:val="000000100000"/>
            </w:pPr>
            <w:r w:rsidRPr="00886E59">
              <w:rPr>
                <w:rFonts w:ascii="Times New Roman" w:hAnsi="Times New Roman" w:hint="cs"/>
                <w:sz w:val="18"/>
                <w:szCs w:val="18"/>
                <w:rtl/>
              </w:rPr>
              <w:t>انتاج لوحات خط وزخرفة</w:t>
            </w:r>
          </w:p>
        </w:tc>
      </w:tr>
      <w:tr w:rsidR="00713C55" w:rsidTr="004A21D8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الزخرفة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jc w:val="center"/>
              <w:cnfStyle w:val="000000010000"/>
            </w:pPr>
            <w:r w:rsidRPr="00886E59">
              <w:rPr>
                <w:rFonts w:ascii="Times New Roman" w:hAnsi="Times New Roman" w:hint="cs"/>
                <w:sz w:val="18"/>
                <w:szCs w:val="18"/>
                <w:rtl/>
              </w:rPr>
              <w:t>انتاج لوحات خط وزخرفة</w:t>
            </w:r>
          </w:p>
        </w:tc>
      </w:tr>
      <w:tr w:rsidR="00713C55" w:rsidTr="004A21D8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امتحان تطبيقي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jc w:val="center"/>
              <w:cnfStyle w:val="000000100000"/>
            </w:pPr>
            <w:r w:rsidRPr="00886E59">
              <w:rPr>
                <w:rFonts w:ascii="Times New Roman" w:hAnsi="Times New Roman" w:hint="cs"/>
                <w:sz w:val="18"/>
                <w:szCs w:val="18"/>
                <w:rtl/>
              </w:rPr>
              <w:t>انتاج لوحات خط وزخرفة</w:t>
            </w:r>
          </w:p>
        </w:tc>
      </w:tr>
      <w:tr w:rsidR="00713C55" w:rsidTr="004A21D8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تسليم وتقويم الاعمال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jc w:val="center"/>
              <w:cnfStyle w:val="000000010000"/>
            </w:pPr>
            <w:r w:rsidRPr="00886E59">
              <w:rPr>
                <w:rFonts w:ascii="Times New Roman" w:hAnsi="Times New Roman" w:hint="cs"/>
                <w:sz w:val="18"/>
                <w:szCs w:val="18"/>
                <w:rtl/>
              </w:rPr>
              <w:t>انتاج لوحات خط وزخرفة</w:t>
            </w:r>
          </w:p>
        </w:tc>
      </w:tr>
      <w:tr w:rsidR="00713C55" w:rsidTr="004A21D8">
        <w:trPr>
          <w:cnfStyle w:val="00000010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3C55" w:rsidRDefault="00713C55" w:rsidP="00713C55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713C55" w:rsidTr="004A21D8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713C55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713C55" w:rsidTr="004A21D8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713C55" w:rsidTr="004A21D8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  <w:tr w:rsidR="00713C55" w:rsidTr="004A21D8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4A21D8">
            <w:p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</w:rPr>
              <w:t>التعلم بالعمل</w:t>
            </w:r>
          </w:p>
        </w:tc>
      </w:tr>
    </w:tbl>
    <w:p w:rsidR="00713C55" w:rsidRDefault="00713C55" w:rsidP="00713C55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713C55" w:rsidTr="004A21D8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5" w:rsidRDefault="00713C55" w:rsidP="00713C55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5" w:rsidRDefault="00713C55" w:rsidP="004A21D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5" w:rsidRDefault="00713C55" w:rsidP="00713C5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713C55" w:rsidTr="004A21D8">
        <w:trPr>
          <w:cnfStyle w:val="000000100000"/>
          <w:trHeight w:val="182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5" w:rsidRDefault="00713C55" w:rsidP="004A21D8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الخط العربي والزخرفة الاسلامية / محمود حبوري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5" w:rsidRDefault="00713C55" w:rsidP="00713C5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5" w:rsidRDefault="00713C55" w:rsidP="004A21D8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ميزان الخط العربي / عباس شاكر جودي 1999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5" w:rsidRDefault="00713C55" w:rsidP="00713C5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5" w:rsidRDefault="00713C55" w:rsidP="004A21D8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لايوجد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5" w:rsidRDefault="00713C55" w:rsidP="00713C5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C55" w:rsidRPr="00DE6841" w:rsidRDefault="00713C55" w:rsidP="004A21D8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E6841">
                <w:rPr>
                  <w:rStyle w:val="ircho"/>
                  <w:rFonts w:ascii="Arial" w:hAnsi="Arial" w:cs="Arial"/>
                  <w:shd w:val="clear" w:color="auto" w:fill="F1F1F1"/>
                </w:rPr>
                <w:t>ww.shattalarab.net</w:t>
              </w:r>
            </w:hyperlink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713C55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Pr="00E8275D" w:rsidRDefault="00713C55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713C55" w:rsidTr="004A21D8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Pr="00E8275D" w:rsidRDefault="00713C55" w:rsidP="004A21D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اعمال فنية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Pr="00E8275D" w:rsidRDefault="00713C55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المشاريع والواجبات في اوقاتها المحددة.</w:t>
            </w:r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Pr="00E8275D" w:rsidRDefault="00713C55" w:rsidP="004A21D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713C55" w:rsidTr="004A21D8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Default="00713C55" w:rsidP="004A21D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  <w:tr w:rsidR="00713C55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C55" w:rsidRDefault="00713C55" w:rsidP="00713C5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3C55" w:rsidRPr="00E8275D" w:rsidRDefault="00713C55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</w:tbl>
    <w:p w:rsidR="00713C55" w:rsidRDefault="00713C55" w:rsidP="00713C55">
      <w:pPr>
        <w:bidi/>
        <w:jc w:val="right"/>
        <w:rPr>
          <w:color w:val="000000"/>
          <w:sz w:val="14"/>
          <w:szCs w:val="14"/>
          <w:rtl/>
        </w:rPr>
      </w:pPr>
    </w:p>
    <w:p w:rsidR="00F56F83" w:rsidRDefault="00F56F83"/>
    <w:sectPr w:rsidR="00F56F83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13C55"/>
    <w:rsid w:val="003076FD"/>
    <w:rsid w:val="00713C55"/>
    <w:rsid w:val="00F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713C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r3">
    <w:name w:val="_r3"/>
    <w:basedOn w:val="DefaultParagraphFont"/>
    <w:rsid w:val="00713C55"/>
  </w:style>
  <w:style w:type="character" w:customStyle="1" w:styleId="ircho">
    <w:name w:val="irc_ho"/>
    <w:basedOn w:val="DefaultParagraphFont"/>
    <w:rsid w:val="00713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ttalarab.net/vb/iraq1305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2015-05-25T16:10:00Z</dcterms:created>
  <dcterms:modified xsi:type="dcterms:W3CDTF">2015-05-25T16:11:00Z</dcterms:modified>
</cp:coreProperties>
</file>