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الجامعة المستنصرية </w:t>
      </w: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كلية التربية الأساسية</w:t>
      </w: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قسم التربية الخاصة</w:t>
      </w: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Pr="00DE12AE" w:rsidRDefault="00DE12AE" w:rsidP="00DE1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r w:rsidRPr="00DE12A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          </w:t>
      </w:r>
      <w:r w:rsidRPr="00DE12AE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</w:p>
    <w:p w:rsidR="00DE12AE" w:rsidRDefault="00DE12AE" w:rsidP="00DE12A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                </w:t>
      </w:r>
      <w:r w:rsidRPr="00DE12A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ال</w:t>
      </w: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إ</w:t>
      </w:r>
      <w:r w:rsidRPr="00DE12A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دارة وال</w:t>
      </w: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إ</w:t>
      </w:r>
      <w:r w:rsidRPr="00DE12AE"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>شراف</w:t>
      </w:r>
      <w:r>
        <w:rPr>
          <w:rFonts w:ascii="Times New Roman" w:eastAsia="Times New Roman" w:hAnsi="Times New Roman" w:cs="Times New Roman" w:hint="cs"/>
          <w:b/>
          <w:bCs/>
          <w:sz w:val="48"/>
          <w:szCs w:val="48"/>
          <w:rtl/>
        </w:rPr>
        <w:t xml:space="preserve"> التربوي</w:t>
      </w:r>
    </w:p>
    <w:p w:rsidR="00F3459C" w:rsidRPr="00F3459C" w:rsidRDefault="00F3459C" w:rsidP="00DE12A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</w:t>
      </w:r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للمرحلة الرابعة </w:t>
      </w:r>
      <w:proofErr w:type="spellStart"/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/</w:t>
      </w:r>
      <w:proofErr w:type="spellEnd"/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دراسات أولية </w:t>
      </w:r>
    </w:p>
    <w:p w:rsidR="00DE12AE" w:rsidRPr="00DE12AE" w:rsidRDefault="00DE12AE" w:rsidP="00DE12A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="00F3459C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40"/>
          <w:szCs w:val="40"/>
          <w:rtl/>
        </w:rPr>
        <w:t xml:space="preserve"> </w:t>
      </w:r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إعداد</w:t>
      </w:r>
    </w:p>
    <w:p w:rsidR="00DE12AE" w:rsidRPr="00DE12AE" w:rsidRDefault="00DE12AE" w:rsidP="00C4408A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E12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</w:t>
      </w:r>
      <w:r w:rsidR="00F3459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DE12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د. علي عبد الوهاب </w:t>
      </w:r>
      <w:r w:rsidR="00C440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</w:t>
      </w:r>
      <w:r w:rsidRPr="00F3459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لي النعيمي</w:t>
      </w: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DE12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DE12A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2016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</w:t>
      </w: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DE12AE" w:rsidRDefault="00DE12AE" w:rsidP="001A1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:rsidR="009D1D4A" w:rsidRDefault="009D1D4A" w:rsidP="001A11B0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116A2" w:rsidRDefault="00C116A2" w:rsidP="001A11B0">
      <w:pPr>
        <w:pStyle w:val="a4"/>
        <w:jc w:val="right"/>
      </w:pPr>
      <w:r>
        <w:rPr>
          <w:rStyle w:val="a3"/>
          <w:rtl/>
        </w:rPr>
        <w:t>مفهوم الإدارة</w:t>
      </w:r>
    </w:p>
    <w:p w:rsidR="0036300D" w:rsidRPr="005F58D1" w:rsidRDefault="00C116A2" w:rsidP="00A21BDF">
      <w:pPr>
        <w:pStyle w:val="2"/>
        <w:bidi w:val="0"/>
        <w:jc w:val="right"/>
        <w:rPr>
          <w:color w:val="auto"/>
        </w:rPr>
      </w:pPr>
      <w:r w:rsidRPr="005F58D1">
        <w:rPr>
          <w:color w:val="auto"/>
          <w:rtl/>
        </w:rPr>
        <w:t xml:space="preserve">تعتبر الإدارة نوعا من السلوك البشري العام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الذي يوجد في المجتمعات البشرية كافة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وهي موجودة منذ ظهور الإنسان على الأرض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ويعرف </w:t>
      </w:r>
      <w:proofErr w:type="spellStart"/>
      <w:r w:rsidRPr="005F58D1">
        <w:rPr>
          <w:color w:val="auto"/>
          <w:rtl/>
        </w:rPr>
        <w:t>(</w:t>
      </w:r>
      <w:proofErr w:type="spellEnd"/>
      <w:r w:rsidRPr="005F58D1">
        <w:rPr>
          <w:color w:val="auto"/>
          <w:rtl/>
        </w:rPr>
        <w:t xml:space="preserve"> هارولد </w:t>
      </w:r>
      <w:proofErr w:type="spellStart"/>
      <w:r w:rsidRPr="005F58D1">
        <w:rPr>
          <w:color w:val="auto"/>
          <w:rtl/>
        </w:rPr>
        <w:t>سميدي</w:t>
      </w:r>
      <w:proofErr w:type="spellEnd"/>
      <w:r w:rsidRPr="005F58D1">
        <w:rPr>
          <w:color w:val="auto"/>
          <w:rtl/>
        </w:rPr>
        <w:t xml:space="preserve"> </w:t>
      </w:r>
      <w:proofErr w:type="spellStart"/>
      <w:r w:rsidRPr="005F58D1">
        <w:rPr>
          <w:color w:val="auto"/>
          <w:rtl/>
        </w:rPr>
        <w:t>)</w:t>
      </w:r>
      <w:proofErr w:type="spellEnd"/>
      <w:r w:rsidRPr="005F58D1">
        <w:rPr>
          <w:color w:val="auto"/>
          <w:rtl/>
        </w:rPr>
        <w:t xml:space="preserve"> الإدارة بأنها نوع من العمل المهني المتميز الذي يتلخص في قيادة الأنشطة الإنسانية من خلال التخطيط والتنظيم والتجميع </w:t>
      </w:r>
      <w:r w:rsidRPr="005F58D1">
        <w:rPr>
          <w:color w:val="auto"/>
        </w:rPr>
        <w:br/>
      </w:r>
      <w:r w:rsidRPr="005F58D1">
        <w:rPr>
          <w:color w:val="auto"/>
          <w:rtl/>
        </w:rPr>
        <w:t xml:space="preserve">ويمكن أن تعرف الإدارة بصفة عامة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بأنها القدرة على الإنجاز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وهي تعني استخدام الإمكانيات المتاحة من أجل تحقيق إنجاز معين يخدم أهداف معينة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ويمكن استعراض بعض المفاهيم الخاصة بالإدارة كما يلي</w:t>
      </w:r>
      <w:r w:rsidRPr="005F58D1">
        <w:rPr>
          <w:color w:val="auto"/>
        </w:rPr>
        <w:t>:</w:t>
      </w:r>
      <w:r w:rsidRPr="005F58D1">
        <w:rPr>
          <w:color w:val="auto"/>
        </w:rPr>
        <w:br/>
      </w:r>
      <w:r w:rsidRPr="005F58D1">
        <w:rPr>
          <w:color w:val="auto"/>
          <w:rtl/>
        </w:rPr>
        <w:t>هي عملية توجيه الجهود البشرية وقيادتها في أي مجتمع أو منظمة لتحقيق هدف معين سواء كانت دائرة أو هيئة حكومية</w:t>
      </w:r>
      <w:r w:rsidRPr="005F58D1">
        <w:rPr>
          <w:color w:val="auto"/>
        </w:rPr>
        <w:t>.</w:t>
      </w:r>
      <w:r w:rsidRPr="005F58D1">
        <w:rPr>
          <w:color w:val="auto"/>
        </w:rPr>
        <w:br/>
        <w:t xml:space="preserve">2. </w:t>
      </w:r>
      <w:r w:rsidRPr="005F58D1">
        <w:rPr>
          <w:color w:val="auto"/>
          <w:rtl/>
        </w:rPr>
        <w:t>الإدارة بصفة عامة هي القدرة على الإنجاز</w:t>
      </w:r>
      <w:r w:rsidRPr="005F58D1">
        <w:rPr>
          <w:color w:val="auto"/>
        </w:rPr>
        <w:t>.</w:t>
      </w:r>
      <w:r w:rsidRPr="005F58D1">
        <w:rPr>
          <w:color w:val="auto"/>
        </w:rPr>
        <w:br/>
      </w:r>
      <w:r w:rsidRPr="005F58D1">
        <w:rPr>
          <w:color w:val="auto"/>
          <w:rtl/>
        </w:rPr>
        <w:t xml:space="preserve">الإدارة في المجالات الإسلامية ولا </w:t>
      </w:r>
      <w:proofErr w:type="spellStart"/>
      <w:r w:rsidRPr="005F58D1">
        <w:rPr>
          <w:color w:val="auto"/>
          <w:rtl/>
        </w:rPr>
        <w:t>سيما</w:t>
      </w:r>
      <w:proofErr w:type="spellEnd"/>
      <w:r w:rsidRPr="005F58D1">
        <w:rPr>
          <w:color w:val="auto"/>
          <w:rtl/>
        </w:rPr>
        <w:t xml:space="preserve"> في القرون الأولى للإسلام عرفت بأنها الولاية والرعاية والأمانة </w:t>
      </w:r>
      <w:proofErr w:type="spellStart"/>
      <w:r w:rsidRPr="005F58D1">
        <w:rPr>
          <w:color w:val="auto"/>
          <w:rtl/>
        </w:rPr>
        <w:t>،</w:t>
      </w:r>
      <w:proofErr w:type="spellEnd"/>
      <w:r w:rsidRPr="005F58D1">
        <w:rPr>
          <w:color w:val="auto"/>
          <w:rtl/>
        </w:rPr>
        <w:t xml:space="preserve"> فكل منها تحمل معنى المسؤولية والالتزام بآراء الواجبات </w:t>
      </w:r>
      <w:proofErr w:type="spellStart"/>
      <w:r w:rsidRPr="005F58D1">
        <w:rPr>
          <w:color w:val="auto"/>
          <w:rtl/>
        </w:rPr>
        <w:t>والاحاطة</w:t>
      </w:r>
      <w:proofErr w:type="spellEnd"/>
      <w:r w:rsidRPr="005F58D1">
        <w:rPr>
          <w:color w:val="auto"/>
          <w:rtl/>
        </w:rPr>
        <w:t xml:space="preserve"> بالأمور والحفاظ على الأمانة</w:t>
      </w:r>
      <w:r w:rsidRPr="005F58D1">
        <w:rPr>
          <w:color w:val="auto"/>
        </w:rPr>
        <w:t>.</w:t>
      </w:r>
      <w:r w:rsidRPr="005F58D1">
        <w:rPr>
          <w:color w:val="auto"/>
        </w:rPr>
        <w:br/>
      </w:r>
      <w:r w:rsidRPr="005F58D1">
        <w:rPr>
          <w:color w:val="auto"/>
          <w:rtl/>
        </w:rPr>
        <w:t>هي عملية مشتركة بكل جهد جماعي سواء كان عاما أو خاصا حربيا أو مدنيا كبيرا أو صغيرا</w:t>
      </w:r>
      <w:r w:rsidRPr="005F58D1">
        <w:rPr>
          <w:color w:val="auto"/>
        </w:rPr>
        <w:t>.</w:t>
      </w:r>
      <w:r w:rsidRPr="005F58D1">
        <w:rPr>
          <w:color w:val="auto"/>
        </w:rPr>
        <w:br/>
      </w:r>
      <w:r w:rsidRPr="005F58D1">
        <w:rPr>
          <w:color w:val="auto"/>
          <w:rtl/>
        </w:rPr>
        <w:t>هي التي توجد النظام وتوحد العمل التربوي وتوجد الانسجام بين المدرسين وتحقيق الهيبة لأوامر المهنة وهو الوسيلة الأولى لتحقيق غاية المدرسة</w:t>
      </w:r>
      <w:r w:rsidRPr="005F58D1">
        <w:rPr>
          <w:color w:val="auto"/>
        </w:rPr>
        <w:t xml:space="preserve"> </w:t>
      </w:r>
      <w:r w:rsidR="0036300D" w:rsidRPr="005F58D1">
        <w:rPr>
          <w:rStyle w:val="mw-headline"/>
          <w:color w:val="auto"/>
          <w:rtl/>
        </w:rPr>
        <w:t>مستويات إدارية</w:t>
      </w:r>
    </w:p>
    <w:p w:rsidR="005A26BA" w:rsidRDefault="00A21BDF" w:rsidP="00A21BDF">
      <w:pPr>
        <w:pStyle w:val="a4"/>
        <w:jc w:val="right"/>
        <w:rPr>
          <w:lang w:bidi="ar-IQ"/>
        </w:rPr>
      </w:pPr>
      <w:r>
        <w:rPr>
          <w:rFonts w:hint="cs"/>
          <w:rtl/>
        </w:rPr>
        <w:t>توضع</w:t>
      </w:r>
      <w:r w:rsidR="0036300D">
        <w:rPr>
          <w:rtl/>
        </w:rPr>
        <w:t xml:space="preserve"> </w:t>
      </w:r>
      <w:proofErr w:type="spellStart"/>
      <w:r>
        <w:rPr>
          <w:rFonts w:hint="cs"/>
          <w:rtl/>
          <w:lang w:bidi="ar-IQ"/>
        </w:rPr>
        <w:t>الإداراة</w:t>
      </w:r>
      <w:proofErr w:type="spellEnd"/>
      <w:r>
        <w:rPr>
          <w:rFonts w:hint="cs"/>
          <w:rtl/>
          <w:lang w:bidi="ar-IQ"/>
        </w:rPr>
        <w:t xml:space="preserve"> </w:t>
      </w:r>
      <w:r w:rsidR="0036300D">
        <w:rPr>
          <w:rtl/>
        </w:rPr>
        <w:t xml:space="preserve">في الغالب إلى ثلاثة مستويات لكل منها طبيعتها </w:t>
      </w:r>
      <w:r w:rsidR="005A26BA">
        <w:rPr>
          <w:rFonts w:hint="cs"/>
          <w:rtl/>
          <w:lang w:bidi="ar-IQ"/>
        </w:rPr>
        <w:t>هي</w:t>
      </w:r>
    </w:p>
    <w:p w:rsidR="005A26BA" w:rsidRDefault="00A21BDF" w:rsidP="005A26BA">
      <w:pPr>
        <w:pStyle w:val="a4"/>
        <w:jc w:val="right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-</w:t>
      </w:r>
      <w:proofErr w:type="spellEnd"/>
      <w:r>
        <w:rPr>
          <w:rFonts w:hint="cs"/>
          <w:rtl/>
          <w:lang w:bidi="ar-IQ"/>
        </w:rPr>
        <w:t xml:space="preserve"> </w:t>
      </w:r>
      <w:r w:rsidR="005A26BA">
        <w:rPr>
          <w:rFonts w:hint="cs"/>
          <w:rtl/>
          <w:lang w:bidi="ar-IQ"/>
        </w:rPr>
        <w:t>ادارة عليا</w:t>
      </w:r>
    </w:p>
    <w:p w:rsidR="005A26BA" w:rsidRDefault="005A26BA" w:rsidP="005A26BA">
      <w:pPr>
        <w:pStyle w:val="a4"/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ادارة وسطى </w:t>
      </w:r>
      <w:r w:rsidR="00A21BDF">
        <w:rPr>
          <w:lang w:bidi="ar-IQ"/>
        </w:rPr>
        <w:t>-</w:t>
      </w:r>
    </w:p>
    <w:p w:rsidR="0036300D" w:rsidRDefault="005A26BA" w:rsidP="00A21BDF">
      <w:pPr>
        <w:pStyle w:val="a4"/>
        <w:jc w:val="right"/>
        <w:rPr>
          <w:lang w:bidi="ar-IQ"/>
        </w:rPr>
      </w:pPr>
      <w:r>
        <w:rPr>
          <w:rFonts w:hint="cs"/>
          <w:rtl/>
          <w:lang w:bidi="ar-IQ"/>
        </w:rPr>
        <w:t xml:space="preserve">ادارة </w:t>
      </w:r>
      <w:r w:rsidR="00A21BDF">
        <w:rPr>
          <w:rFonts w:hint="cs"/>
          <w:rtl/>
          <w:lang w:bidi="ar-IQ"/>
        </w:rPr>
        <w:t xml:space="preserve">تنفيذية </w:t>
      </w:r>
      <w:r>
        <w:rPr>
          <w:rFonts w:hint="cs"/>
          <w:rtl/>
          <w:lang w:bidi="ar-IQ"/>
        </w:rPr>
        <w:t xml:space="preserve">  </w:t>
      </w:r>
      <w:r w:rsidR="00A21BDF">
        <w:rPr>
          <w:lang w:bidi="ar-IQ"/>
        </w:rPr>
        <w:t>-</w:t>
      </w:r>
    </w:p>
    <w:p w:rsidR="005E3C89" w:rsidRDefault="005E3C89" w:rsidP="0036300D">
      <w:pPr>
        <w:rPr>
          <w:rtl/>
          <w:lang w:bidi="ar-IQ"/>
        </w:rPr>
      </w:pPr>
      <w:r w:rsidRPr="00C116A2">
        <w:rPr>
          <w:rFonts w:hint="cs"/>
          <w:sz w:val="28"/>
          <w:szCs w:val="28"/>
          <w:rtl/>
          <w:lang w:bidi="ar-IQ"/>
        </w:rPr>
        <w:t xml:space="preserve">نظريات الادارة </w:t>
      </w:r>
      <w:r w:rsidR="005F58D1">
        <w:rPr>
          <w:rFonts w:hint="cs"/>
          <w:sz w:val="28"/>
          <w:szCs w:val="28"/>
          <w:rtl/>
          <w:lang w:bidi="ar-IQ"/>
        </w:rPr>
        <w:t xml:space="preserve">التقليدية والحديثة </w:t>
      </w:r>
    </w:p>
    <w:p w:rsidR="005E3C89" w:rsidRDefault="005E3C89" w:rsidP="0036300D">
      <w:pPr>
        <w:rPr>
          <w:b/>
          <w:bCs/>
          <w:rtl/>
          <w:lang w:bidi="ar-IQ"/>
        </w:rPr>
      </w:pPr>
      <w:r w:rsidRPr="005E3C89">
        <w:rPr>
          <w:rFonts w:hint="cs"/>
          <w:b/>
          <w:bCs/>
          <w:rtl/>
          <w:lang w:bidi="ar-IQ"/>
        </w:rPr>
        <w:t xml:space="preserve">نظرية الادارة العلمية </w:t>
      </w:r>
    </w:p>
    <w:p w:rsidR="005E3C89" w:rsidRDefault="005E3C89" w:rsidP="00C116A2">
      <w:pPr>
        <w:pStyle w:val="optxtp"/>
        <w:jc w:val="right"/>
      </w:pPr>
      <w:proofErr w:type="spellStart"/>
      <w:r>
        <w:rPr>
          <w:rtl/>
        </w:rPr>
        <w:t>عتبر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فردريك</w:t>
      </w:r>
      <w:proofErr w:type="spellEnd"/>
      <w:r>
        <w:rPr>
          <w:rtl/>
        </w:rPr>
        <w:t xml:space="preserve"> تايلور (1856-1915</w:t>
      </w:r>
      <w:proofErr w:type="spellStart"/>
      <w:r>
        <w:rPr>
          <w:rtl/>
        </w:rPr>
        <w:t>)</w:t>
      </w:r>
      <w:proofErr w:type="spellEnd"/>
      <w:r>
        <w:rPr>
          <w:rtl/>
        </w:rPr>
        <w:t xml:space="preserve"> رائد الإدارة العلمية ويطلق البعض عليه الأب الروحي لها. بدأ حياته كمراقب لعمال الخط الأول في مصانع الحديد والصلب وتدرج إلى أن أصبح رئيسا للمهندسين </w:t>
      </w:r>
      <w:proofErr w:type="spellStart"/>
      <w:r>
        <w:rPr>
          <w:rtl/>
        </w:rPr>
        <w:t>.</w:t>
      </w:r>
      <w:proofErr w:type="spellEnd"/>
      <w:r>
        <w:rPr>
          <w:rtl/>
        </w:rPr>
        <w:t xml:space="preserve"> كان يعتقد بأن الهدف الأساس لكل مدير وجوب تحقيق أقصى </w:t>
      </w:r>
      <w:proofErr w:type="spellStart"/>
      <w:r>
        <w:rPr>
          <w:rtl/>
        </w:rPr>
        <w:t>إزدهار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/</w:t>
      </w:r>
      <w:proofErr w:type="spellEnd"/>
      <w:r>
        <w:rPr>
          <w:rtl/>
        </w:rPr>
        <w:t xml:space="preserve"> منفعة لصاحب العمل يصاحبها أقصى منفعة لكل عامل </w:t>
      </w:r>
      <w:proofErr w:type="spellStart"/>
      <w:r>
        <w:rPr>
          <w:rtl/>
        </w:rPr>
        <w:t>.</w:t>
      </w:r>
      <w:proofErr w:type="spellEnd"/>
      <w:r>
        <w:rPr>
          <w:rtl/>
        </w:rPr>
        <w:t xml:space="preserve"> لاحظ تايلور تدني مستوى الإنتاجية وكان متأكد بأن يمكن زيادة الإنتاجية وتحسينها. قام بالدراسات والأبحاث وقام بتطبيق المنهج العلمي (البحث والتجريب</w:t>
      </w:r>
      <w:proofErr w:type="spellStart"/>
      <w:r>
        <w:rPr>
          <w:rtl/>
        </w:rPr>
        <w:t>)</w:t>
      </w:r>
      <w:proofErr w:type="spellEnd"/>
      <w:r>
        <w:rPr>
          <w:rtl/>
        </w:rPr>
        <w:t xml:space="preserve"> استغرقت أبحاثه سنوات وهدفت إلى تخفيض وقت العامل وجهده وتقليل التكاليف مركزًا على أساليب وطرق العمل وأدواته ونتيجة لذلك توصل إلى مبادئ الإدارة العلمية</w:t>
      </w:r>
      <w:r>
        <w:t>.</w:t>
      </w:r>
    </w:p>
    <w:p w:rsidR="005E3C89" w:rsidRDefault="005E3C89" w:rsidP="00A21BDF">
      <w:pPr>
        <w:rPr>
          <w:b/>
          <w:bCs/>
          <w:rtl/>
          <w:lang w:bidi="ar-IQ"/>
        </w:rPr>
      </w:pPr>
      <w:r>
        <w:rPr>
          <w:rStyle w:val="htmlcover"/>
          <w:rtl/>
        </w:rPr>
        <w:t>نظرية التقسيمات الإدارية</w:t>
      </w:r>
      <w:r>
        <w:br/>
      </w:r>
      <w:r>
        <w:br/>
      </w:r>
      <w:r>
        <w:rPr>
          <w:rStyle w:val="htmlcover"/>
          <w:rtl/>
        </w:rPr>
        <w:t>الأسس العامة للنظرية</w:t>
      </w:r>
      <w:r>
        <w:rPr>
          <w:rStyle w:val="htmlcover"/>
        </w:rPr>
        <w:t>:</w:t>
      </w:r>
      <w:r>
        <w:br/>
      </w:r>
      <w:r>
        <w:rPr>
          <w:rStyle w:val="htmlcover"/>
          <w:rtl/>
        </w:rPr>
        <w:t xml:space="preserve">ظهرت هذه النظرية في فرنسا على يد المهندس الفرنسي هنري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</w:rPr>
        <w:t xml:space="preserve"> (Henri </w:t>
      </w:r>
      <w:proofErr w:type="spellStart"/>
      <w:r>
        <w:rPr>
          <w:rStyle w:val="htmlcover"/>
        </w:rPr>
        <w:t>Fayol</w:t>
      </w:r>
      <w:proofErr w:type="spellEnd"/>
      <w:r>
        <w:rPr>
          <w:rStyle w:val="htmlcover"/>
        </w:rPr>
        <w:t xml:space="preserve">) </w:t>
      </w:r>
      <w:r>
        <w:rPr>
          <w:rStyle w:val="htmlcover"/>
          <w:rtl/>
        </w:rPr>
        <w:t xml:space="preserve">الذي عاش في الفترة من (1841 </w:t>
      </w:r>
      <w:proofErr w:type="spellStart"/>
      <w:r>
        <w:rPr>
          <w:rStyle w:val="htmlcover"/>
          <w:rtl/>
        </w:rPr>
        <w:t>–</w:t>
      </w:r>
      <w:proofErr w:type="spellEnd"/>
      <w:r>
        <w:rPr>
          <w:rStyle w:val="htmlcover"/>
          <w:rtl/>
        </w:rPr>
        <w:t xml:space="preserve"> </w:t>
      </w:r>
      <w:proofErr w:type="spellStart"/>
      <w:r>
        <w:rPr>
          <w:rStyle w:val="htmlcover"/>
          <w:rtl/>
        </w:rPr>
        <w:t>1925م)،</w:t>
      </w:r>
      <w:proofErr w:type="spellEnd"/>
      <w:r>
        <w:rPr>
          <w:rStyle w:val="htmlcover"/>
          <w:rtl/>
        </w:rPr>
        <w:t xml:space="preserve"> وقد تم اشتقاق اسم النظرية من المؤلف الشهير الذي قدمه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بعنوان "الإدارة العامة والصناعية</w:t>
      </w:r>
      <w:r>
        <w:rPr>
          <w:rStyle w:val="htmlcover"/>
        </w:rPr>
        <w:t xml:space="preserve">" (General and Industrial </w:t>
      </w:r>
      <w:proofErr w:type="spellStart"/>
      <w:r>
        <w:rPr>
          <w:rStyle w:val="htmlcover"/>
        </w:rPr>
        <w:t>Managment</w:t>
      </w:r>
      <w:proofErr w:type="spellEnd"/>
      <w:r>
        <w:rPr>
          <w:rStyle w:val="htmlcover"/>
        </w:rPr>
        <w:t xml:space="preserve">) </w:t>
      </w:r>
      <w:r>
        <w:rPr>
          <w:rStyle w:val="htmlcover"/>
          <w:rtl/>
        </w:rPr>
        <w:t xml:space="preserve">وبينما انصب اهتمام تايلور على الإدارة الصناعية في مستوياتها التنفيذية </w:t>
      </w:r>
      <w:r>
        <w:rPr>
          <w:rStyle w:val="htmlcover"/>
          <w:rtl/>
        </w:rPr>
        <w:lastRenderedPageBreak/>
        <w:t>(العاملين وخطوط الإنتاج</w:t>
      </w:r>
      <w:proofErr w:type="spellStart"/>
      <w:r>
        <w:rPr>
          <w:rStyle w:val="htmlcover"/>
          <w:rtl/>
        </w:rPr>
        <w:t>)،</w:t>
      </w:r>
      <w:proofErr w:type="spellEnd"/>
      <w:r>
        <w:rPr>
          <w:rStyle w:val="htmlcover"/>
          <w:rtl/>
        </w:rPr>
        <w:t xml:space="preserve"> فقد انصب اهتمام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على الإدارة في مستوياتها العليا. وقد صنف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الأنشطة التي تقوم </w:t>
      </w:r>
      <w:proofErr w:type="spellStart"/>
      <w:r>
        <w:rPr>
          <w:rStyle w:val="htmlcover"/>
          <w:rtl/>
        </w:rPr>
        <w:t>بها</w:t>
      </w:r>
      <w:proofErr w:type="spellEnd"/>
      <w:r>
        <w:rPr>
          <w:rStyle w:val="htmlcover"/>
          <w:rtl/>
        </w:rPr>
        <w:t xml:space="preserve"> المنظمة إلى ستة أقسام </w:t>
      </w:r>
      <w:proofErr w:type="spellStart"/>
      <w:r>
        <w:rPr>
          <w:rStyle w:val="htmlcover"/>
          <w:rtl/>
        </w:rPr>
        <w:t>هي:</w:t>
      </w:r>
      <w:proofErr w:type="spellEnd"/>
      <w:r>
        <w:rPr>
          <w:rStyle w:val="htmlcover"/>
          <w:rtl/>
        </w:rPr>
        <w:t xml:space="preserve"> (أنشطة </w:t>
      </w:r>
      <w:proofErr w:type="spellStart"/>
      <w:r>
        <w:rPr>
          <w:rStyle w:val="htmlcover"/>
          <w:rtl/>
        </w:rPr>
        <w:t>فنية،</w:t>
      </w:r>
      <w:proofErr w:type="spellEnd"/>
      <w:r>
        <w:rPr>
          <w:rStyle w:val="htmlcover"/>
          <w:rtl/>
        </w:rPr>
        <w:t xml:space="preserve"> أنشطة </w:t>
      </w:r>
      <w:proofErr w:type="spellStart"/>
      <w:r>
        <w:rPr>
          <w:rStyle w:val="htmlcover"/>
          <w:rtl/>
        </w:rPr>
        <w:t>تجارية،</w:t>
      </w:r>
      <w:proofErr w:type="spellEnd"/>
      <w:r>
        <w:rPr>
          <w:rStyle w:val="htmlcover"/>
          <w:rtl/>
        </w:rPr>
        <w:t xml:space="preserve"> أنشطة </w:t>
      </w:r>
      <w:proofErr w:type="spellStart"/>
      <w:r>
        <w:rPr>
          <w:rStyle w:val="htmlcover"/>
          <w:rtl/>
        </w:rPr>
        <w:t>مالية،</w:t>
      </w:r>
      <w:proofErr w:type="spellEnd"/>
      <w:r>
        <w:rPr>
          <w:rStyle w:val="htmlcover"/>
          <w:rtl/>
        </w:rPr>
        <w:t xml:space="preserve"> أنشطة </w:t>
      </w:r>
      <w:proofErr w:type="spellStart"/>
      <w:r>
        <w:rPr>
          <w:rStyle w:val="htmlcover"/>
          <w:rtl/>
        </w:rPr>
        <w:t>أمنية،</w:t>
      </w:r>
      <w:proofErr w:type="spellEnd"/>
      <w:r>
        <w:rPr>
          <w:rStyle w:val="htmlcover"/>
          <w:rtl/>
        </w:rPr>
        <w:t xml:space="preserve"> أنشطة </w:t>
      </w:r>
      <w:proofErr w:type="spellStart"/>
      <w:r>
        <w:rPr>
          <w:rStyle w:val="htmlcover"/>
          <w:rtl/>
        </w:rPr>
        <w:t>محاسبية،</w:t>
      </w:r>
      <w:proofErr w:type="spellEnd"/>
      <w:r>
        <w:rPr>
          <w:rStyle w:val="htmlcover"/>
          <w:rtl/>
        </w:rPr>
        <w:t xml:space="preserve"> أنشطة إدارية</w:t>
      </w:r>
      <w:proofErr w:type="spellStart"/>
      <w:r>
        <w:rPr>
          <w:rStyle w:val="htmlcover"/>
          <w:rtl/>
        </w:rPr>
        <w:t>)</w:t>
      </w:r>
      <w:proofErr w:type="spellEnd"/>
      <w:r>
        <w:rPr>
          <w:rStyle w:val="htmlcover"/>
          <w:rtl/>
        </w:rPr>
        <w:t xml:space="preserve"> وقد ركز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على النشاط الإداري وقسمه إلى خمس وظائف إدارية هي </w:t>
      </w:r>
      <w:proofErr w:type="spellStart"/>
      <w:r>
        <w:rPr>
          <w:rStyle w:val="htmlcover"/>
          <w:rtl/>
        </w:rPr>
        <w:t>(التخطيط،</w:t>
      </w:r>
      <w:proofErr w:type="spellEnd"/>
      <w:r>
        <w:rPr>
          <w:rStyle w:val="htmlcover"/>
          <w:rtl/>
        </w:rPr>
        <w:t xml:space="preserve"> </w:t>
      </w:r>
      <w:proofErr w:type="spellStart"/>
      <w:r>
        <w:rPr>
          <w:rStyle w:val="htmlcover"/>
          <w:rtl/>
        </w:rPr>
        <w:t>التنظيم،</w:t>
      </w:r>
      <w:proofErr w:type="spellEnd"/>
      <w:r>
        <w:rPr>
          <w:rStyle w:val="htmlcover"/>
          <w:rtl/>
        </w:rPr>
        <w:t xml:space="preserve"> </w:t>
      </w:r>
      <w:proofErr w:type="spellStart"/>
      <w:r>
        <w:rPr>
          <w:rStyle w:val="htmlcover"/>
          <w:rtl/>
        </w:rPr>
        <w:t>التوجيه،</w:t>
      </w:r>
      <w:proofErr w:type="spellEnd"/>
      <w:r>
        <w:rPr>
          <w:rStyle w:val="htmlcover"/>
          <w:rtl/>
        </w:rPr>
        <w:t xml:space="preserve"> الرقابة </w:t>
      </w:r>
      <w:proofErr w:type="spellStart"/>
      <w:r>
        <w:rPr>
          <w:rStyle w:val="htmlcover"/>
          <w:rtl/>
        </w:rPr>
        <w:t>،</w:t>
      </w:r>
      <w:proofErr w:type="spellEnd"/>
      <w:r>
        <w:rPr>
          <w:rStyle w:val="htmlcover"/>
          <w:rtl/>
        </w:rPr>
        <w:t xml:space="preserve"> التنسيق</w:t>
      </w:r>
      <w:r>
        <w:rPr>
          <w:rStyle w:val="htmlcover"/>
        </w:rPr>
        <w:t>).</w:t>
      </w:r>
      <w:r>
        <w:br/>
      </w:r>
      <w:r>
        <w:rPr>
          <w:rStyle w:val="htmlcover"/>
          <w:rtl/>
        </w:rPr>
        <w:t xml:space="preserve">ولقد تضمن مؤلف هنري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موضوعات تعالج النواحي التالية</w:t>
      </w:r>
      <w:r>
        <w:rPr>
          <w:rStyle w:val="htmlcover"/>
        </w:rPr>
        <w:t>:</w:t>
      </w:r>
      <w:r>
        <w:br/>
      </w:r>
      <w:r>
        <w:rPr>
          <w:rStyle w:val="htmlcover"/>
          <w:rtl/>
        </w:rPr>
        <w:t>‌أ</w:t>
      </w:r>
      <w:r>
        <w:rPr>
          <w:rStyle w:val="htmlcover"/>
        </w:rPr>
        <w:t xml:space="preserve">) </w:t>
      </w:r>
      <w:r>
        <w:rPr>
          <w:rStyle w:val="htmlcover"/>
          <w:rtl/>
        </w:rPr>
        <w:t>صفات الإداريين وتدريبهم</w:t>
      </w:r>
      <w:r>
        <w:rPr>
          <w:rStyle w:val="htmlcover"/>
        </w:rPr>
        <w:t>.</w:t>
      </w:r>
      <w:r>
        <w:br/>
      </w:r>
      <w:r>
        <w:rPr>
          <w:rStyle w:val="htmlcover"/>
          <w:rtl/>
        </w:rPr>
        <w:t>‌ب</w:t>
      </w:r>
      <w:r>
        <w:rPr>
          <w:rStyle w:val="htmlcover"/>
        </w:rPr>
        <w:t xml:space="preserve">) </w:t>
      </w:r>
      <w:r>
        <w:rPr>
          <w:rStyle w:val="htmlcover"/>
          <w:rtl/>
        </w:rPr>
        <w:t>الأسس العامة للإدارة</w:t>
      </w:r>
      <w:r>
        <w:rPr>
          <w:rStyle w:val="htmlcover"/>
        </w:rPr>
        <w:t>.</w:t>
      </w:r>
      <w:r>
        <w:br/>
      </w:r>
      <w:r>
        <w:rPr>
          <w:rStyle w:val="htmlcover"/>
          <w:rtl/>
        </w:rPr>
        <w:t>‌ج</w:t>
      </w:r>
      <w:r>
        <w:rPr>
          <w:rStyle w:val="htmlcover"/>
        </w:rPr>
        <w:t xml:space="preserve">) </w:t>
      </w:r>
      <w:r>
        <w:rPr>
          <w:rStyle w:val="htmlcover"/>
          <w:rtl/>
        </w:rPr>
        <w:t>وظائف الإدارة</w:t>
      </w:r>
      <w:r>
        <w:rPr>
          <w:rStyle w:val="htmlcover"/>
        </w:rPr>
        <w:t>.</w:t>
      </w:r>
      <w:r>
        <w:br/>
      </w:r>
      <w:r>
        <w:rPr>
          <w:rStyle w:val="htmlcover"/>
          <w:rtl/>
        </w:rPr>
        <w:t>‌أ</w:t>
      </w:r>
      <w:r>
        <w:rPr>
          <w:rStyle w:val="htmlcover"/>
        </w:rPr>
        <w:t xml:space="preserve">) </w:t>
      </w:r>
      <w:r>
        <w:rPr>
          <w:rStyle w:val="htmlcover"/>
          <w:rtl/>
        </w:rPr>
        <w:t xml:space="preserve">صفات الإداريين </w:t>
      </w:r>
      <w:proofErr w:type="spellStart"/>
      <w:r>
        <w:rPr>
          <w:rStyle w:val="htmlcover"/>
          <w:rtl/>
        </w:rPr>
        <w:t>وتدريبهم:</w:t>
      </w:r>
      <w:proofErr w:type="spellEnd"/>
      <w:r>
        <w:rPr>
          <w:rStyle w:val="htmlcover"/>
          <w:rtl/>
        </w:rPr>
        <w:t xml:space="preserve"> يرى </w:t>
      </w:r>
      <w:proofErr w:type="spellStart"/>
      <w:r>
        <w:rPr>
          <w:rStyle w:val="htmlcover"/>
          <w:rtl/>
        </w:rPr>
        <w:t>فايول</w:t>
      </w:r>
      <w:proofErr w:type="spellEnd"/>
      <w:r>
        <w:rPr>
          <w:rStyle w:val="htmlcover"/>
          <w:rtl/>
        </w:rPr>
        <w:t xml:space="preserve"> أن الإداريين أن الإداريين يحتاجون إلى صفات </w:t>
      </w:r>
      <w:proofErr w:type="spellStart"/>
      <w:r>
        <w:rPr>
          <w:rStyle w:val="htmlcover"/>
          <w:rtl/>
        </w:rPr>
        <w:t>جسمية،</w:t>
      </w:r>
      <w:proofErr w:type="spellEnd"/>
      <w:r>
        <w:rPr>
          <w:rStyle w:val="htmlcover"/>
          <w:rtl/>
        </w:rPr>
        <w:t xml:space="preserve"> وصفات </w:t>
      </w:r>
      <w:proofErr w:type="spellStart"/>
      <w:r>
        <w:rPr>
          <w:rStyle w:val="htmlcover"/>
          <w:rtl/>
        </w:rPr>
        <w:t>ذهنية،</w:t>
      </w:r>
      <w:proofErr w:type="spellEnd"/>
      <w:r>
        <w:rPr>
          <w:rStyle w:val="htmlcover"/>
          <w:rtl/>
        </w:rPr>
        <w:t xml:space="preserve"> وصفات </w:t>
      </w:r>
      <w:proofErr w:type="spellStart"/>
      <w:r>
        <w:rPr>
          <w:rStyle w:val="htmlcover"/>
          <w:rtl/>
        </w:rPr>
        <w:t>أخلاقية،</w:t>
      </w:r>
      <w:proofErr w:type="spellEnd"/>
      <w:r>
        <w:rPr>
          <w:rStyle w:val="htmlcover"/>
          <w:rtl/>
        </w:rPr>
        <w:t xml:space="preserve"> كما أن القدرات والمهارات الإدارية تتزايد أهميتها كلما ارتفع المدير في السلم الإداري</w:t>
      </w:r>
      <w:r>
        <w:rPr>
          <w:rStyle w:val="htmlcover"/>
        </w:rPr>
        <w:t>.</w:t>
      </w:r>
      <w:r>
        <w:br/>
      </w:r>
      <w:r>
        <w:rPr>
          <w:rStyle w:val="htmlcover"/>
          <w:rtl/>
        </w:rPr>
        <w:t>‌ب</w:t>
      </w:r>
      <w:r>
        <w:rPr>
          <w:rStyle w:val="htmlcover"/>
        </w:rPr>
        <w:t xml:space="preserve">) </w:t>
      </w:r>
      <w:r>
        <w:rPr>
          <w:rStyle w:val="htmlcover"/>
          <w:rtl/>
        </w:rPr>
        <w:t xml:space="preserve">الأسس العامة </w:t>
      </w:r>
      <w:proofErr w:type="spellStart"/>
      <w:r>
        <w:rPr>
          <w:rStyle w:val="htmlcover"/>
          <w:rtl/>
        </w:rPr>
        <w:t>للإدارة:</w:t>
      </w:r>
      <w:proofErr w:type="spellEnd"/>
      <w:r>
        <w:rPr>
          <w:rStyle w:val="htmlcover"/>
          <w:rtl/>
        </w:rPr>
        <w:t xml:space="preserve"> وضع أربعة عشر (14</w:t>
      </w:r>
      <w:proofErr w:type="spellStart"/>
      <w:r>
        <w:rPr>
          <w:rStyle w:val="htmlcover"/>
          <w:rtl/>
        </w:rPr>
        <w:t>)</w:t>
      </w:r>
      <w:proofErr w:type="spellEnd"/>
      <w:r>
        <w:rPr>
          <w:rStyle w:val="htmlcover"/>
          <w:rtl/>
        </w:rPr>
        <w:t xml:space="preserve"> مبدأ من مبادئ الإدارة التي توصل إليها نتيجة مشاهداته وخبراته. وهي</w:t>
      </w:r>
      <w:r>
        <w:rPr>
          <w:rStyle w:val="htmlcover"/>
        </w:rPr>
        <w:t>:</w:t>
      </w:r>
      <w:r>
        <w:br/>
      </w:r>
      <w:r>
        <w:rPr>
          <w:rStyle w:val="htmlcover"/>
        </w:rPr>
        <w:t xml:space="preserve">1- </w:t>
      </w:r>
      <w:r>
        <w:rPr>
          <w:rStyle w:val="htmlcover"/>
          <w:rtl/>
        </w:rPr>
        <w:t>تقسيم العمل</w:t>
      </w:r>
      <w:r>
        <w:rPr>
          <w:rStyle w:val="htmlcover"/>
        </w:rPr>
        <w:t xml:space="preserve"> (</w:t>
      </w:r>
      <w:proofErr w:type="spellStart"/>
      <w:r>
        <w:rPr>
          <w:rStyle w:val="htmlcover"/>
        </w:rPr>
        <w:t>Labour</w:t>
      </w:r>
      <w:proofErr w:type="spellEnd"/>
      <w:r>
        <w:rPr>
          <w:rStyle w:val="htmlcover"/>
        </w:rPr>
        <w:t xml:space="preserve"> </w:t>
      </w:r>
      <w:proofErr w:type="spellStart"/>
      <w:r>
        <w:rPr>
          <w:rStyle w:val="htmlcover"/>
        </w:rPr>
        <w:t>devision</w:t>
      </w:r>
      <w:proofErr w:type="spellEnd"/>
      <w:r>
        <w:rPr>
          <w:rStyle w:val="htmlcover"/>
        </w:rPr>
        <w:t>).</w:t>
      </w:r>
      <w:r>
        <w:br/>
      </w:r>
      <w:r>
        <w:rPr>
          <w:rStyle w:val="htmlcover"/>
        </w:rPr>
        <w:t xml:space="preserve">2- </w:t>
      </w:r>
      <w:r>
        <w:rPr>
          <w:rStyle w:val="htmlcover"/>
          <w:rtl/>
        </w:rPr>
        <w:t>السلطة والمسؤولية</w:t>
      </w:r>
      <w:r>
        <w:rPr>
          <w:rStyle w:val="htmlcover"/>
        </w:rPr>
        <w:t xml:space="preserve"> (Authority and responsibility).</w:t>
      </w:r>
      <w:r>
        <w:br/>
      </w:r>
      <w:r>
        <w:rPr>
          <w:rStyle w:val="htmlcover"/>
        </w:rPr>
        <w:t xml:space="preserve">3- </w:t>
      </w:r>
      <w:r>
        <w:rPr>
          <w:rStyle w:val="htmlcover"/>
          <w:rtl/>
        </w:rPr>
        <w:t>الالتزام بالقواعد</w:t>
      </w:r>
      <w:r>
        <w:rPr>
          <w:rStyle w:val="htmlcover"/>
        </w:rPr>
        <w:t xml:space="preserve"> (Discipline).</w:t>
      </w:r>
      <w:r>
        <w:br/>
      </w:r>
      <w:r>
        <w:rPr>
          <w:rStyle w:val="htmlcover"/>
        </w:rPr>
        <w:t xml:space="preserve">4- </w:t>
      </w:r>
      <w:r>
        <w:rPr>
          <w:rStyle w:val="htmlcover"/>
          <w:rtl/>
        </w:rPr>
        <w:t>وحدة الأمر</w:t>
      </w:r>
      <w:r>
        <w:rPr>
          <w:rStyle w:val="htmlcover"/>
        </w:rPr>
        <w:t>(Unity of command).</w:t>
      </w:r>
      <w:r>
        <w:br/>
      </w:r>
      <w:r>
        <w:rPr>
          <w:rStyle w:val="htmlcover"/>
        </w:rPr>
        <w:t xml:space="preserve">5- </w:t>
      </w:r>
      <w:r>
        <w:rPr>
          <w:rStyle w:val="htmlcover"/>
          <w:rtl/>
        </w:rPr>
        <w:t>وحدة التوجيه</w:t>
      </w:r>
      <w:r>
        <w:rPr>
          <w:rStyle w:val="htmlcover"/>
        </w:rPr>
        <w:t xml:space="preserve"> (Unity of direction).</w:t>
      </w:r>
      <w:r>
        <w:br/>
      </w:r>
      <w:r>
        <w:rPr>
          <w:rStyle w:val="htmlcover"/>
        </w:rPr>
        <w:t xml:space="preserve">6- </w:t>
      </w:r>
      <w:r>
        <w:rPr>
          <w:rStyle w:val="htmlcover"/>
          <w:rtl/>
        </w:rPr>
        <w:t>خضوع الأفراد للمصلحة العامة</w:t>
      </w:r>
      <w:r>
        <w:rPr>
          <w:rStyle w:val="htmlcover"/>
        </w:rPr>
        <w:t xml:space="preserve"> (Subordination of individual interest to general interest).</w:t>
      </w:r>
      <w:r>
        <w:br/>
      </w:r>
      <w:r>
        <w:rPr>
          <w:rStyle w:val="htmlcover"/>
        </w:rPr>
        <w:t xml:space="preserve">7- </w:t>
      </w:r>
      <w:r>
        <w:rPr>
          <w:rStyle w:val="htmlcover"/>
          <w:rtl/>
        </w:rPr>
        <w:t>المكافآت</w:t>
      </w:r>
      <w:r>
        <w:rPr>
          <w:rStyle w:val="htmlcover"/>
        </w:rPr>
        <w:t xml:space="preserve"> (Remunerations).</w:t>
      </w:r>
      <w:r>
        <w:br/>
      </w:r>
      <w:r>
        <w:rPr>
          <w:rStyle w:val="htmlcover"/>
        </w:rPr>
        <w:t xml:space="preserve">8- </w:t>
      </w:r>
      <w:r>
        <w:rPr>
          <w:rStyle w:val="htmlcover"/>
          <w:rtl/>
        </w:rPr>
        <w:t>المركزية</w:t>
      </w:r>
      <w:r>
        <w:rPr>
          <w:rStyle w:val="htmlcover"/>
        </w:rPr>
        <w:t xml:space="preserve"> (Centralization).</w:t>
      </w:r>
      <w:r>
        <w:br/>
      </w:r>
      <w:r>
        <w:rPr>
          <w:rStyle w:val="htmlcover"/>
        </w:rPr>
        <w:t xml:space="preserve">9- </w:t>
      </w:r>
      <w:r>
        <w:rPr>
          <w:rStyle w:val="htmlcover"/>
          <w:rtl/>
        </w:rPr>
        <w:t>تسلسل القيادة</w:t>
      </w:r>
      <w:r>
        <w:rPr>
          <w:rStyle w:val="htmlcover"/>
        </w:rPr>
        <w:t xml:space="preserve"> (chain of Command).</w:t>
      </w:r>
      <w:r>
        <w:br/>
      </w:r>
      <w:r>
        <w:rPr>
          <w:rStyle w:val="htmlcover"/>
        </w:rPr>
        <w:t xml:space="preserve">10- </w:t>
      </w:r>
      <w:r>
        <w:rPr>
          <w:rStyle w:val="htmlcover"/>
          <w:rtl/>
        </w:rPr>
        <w:t>النظام</w:t>
      </w:r>
      <w:r>
        <w:rPr>
          <w:rStyle w:val="htmlcover"/>
        </w:rPr>
        <w:t xml:space="preserve"> (Order).</w:t>
      </w:r>
      <w:r>
        <w:br/>
      </w:r>
      <w:r>
        <w:rPr>
          <w:rStyle w:val="htmlcover"/>
        </w:rPr>
        <w:t xml:space="preserve">11- </w:t>
      </w:r>
      <w:r>
        <w:rPr>
          <w:rStyle w:val="htmlcover"/>
          <w:rtl/>
        </w:rPr>
        <w:t>العدالة</w:t>
      </w:r>
      <w:r>
        <w:rPr>
          <w:rStyle w:val="htmlcover"/>
        </w:rPr>
        <w:t xml:space="preserve"> (Justice).</w:t>
      </w:r>
      <w:r>
        <w:br/>
      </w:r>
      <w:r>
        <w:rPr>
          <w:rStyle w:val="htmlcover"/>
        </w:rPr>
        <w:t xml:space="preserve">12- </w:t>
      </w:r>
      <w:r>
        <w:rPr>
          <w:rStyle w:val="htmlcover"/>
          <w:rtl/>
        </w:rPr>
        <w:t>الاستقرار الوظيفي</w:t>
      </w:r>
      <w:r>
        <w:rPr>
          <w:rStyle w:val="htmlcover"/>
        </w:rPr>
        <w:t xml:space="preserve"> (Stability of tenure).</w:t>
      </w:r>
      <w:r>
        <w:br/>
      </w:r>
      <w:r>
        <w:rPr>
          <w:rStyle w:val="htmlcover"/>
        </w:rPr>
        <w:t xml:space="preserve">13- </w:t>
      </w:r>
      <w:r>
        <w:rPr>
          <w:rStyle w:val="htmlcover"/>
          <w:rtl/>
        </w:rPr>
        <w:t>المبادأة</w:t>
      </w:r>
      <w:r>
        <w:rPr>
          <w:rStyle w:val="htmlcover"/>
        </w:rPr>
        <w:t xml:space="preserve"> (Initiative).</w:t>
      </w:r>
      <w:r>
        <w:br/>
      </w:r>
      <w:r>
        <w:rPr>
          <w:rStyle w:val="htmlcover"/>
        </w:rPr>
        <w:t xml:space="preserve">14- </w:t>
      </w:r>
      <w:r>
        <w:rPr>
          <w:rStyle w:val="htmlcover"/>
          <w:rtl/>
        </w:rPr>
        <w:t>العمل بروح الفريق</w:t>
      </w:r>
      <w:r>
        <w:rPr>
          <w:rStyle w:val="htmlcover"/>
        </w:rPr>
        <w:t xml:space="preserve"> (Team work).</w:t>
      </w:r>
      <w:r>
        <w:br/>
      </w:r>
      <w:r>
        <w:br/>
      </w:r>
      <w:r>
        <w:rPr>
          <w:rStyle w:val="htmlcover"/>
          <w:rtl/>
        </w:rPr>
        <w:t>أبرز الانتقادات على النظرية</w:t>
      </w:r>
      <w:r>
        <w:rPr>
          <w:rStyle w:val="htmlcover"/>
        </w:rPr>
        <w:t>:</w:t>
      </w:r>
      <w:r>
        <w:br/>
      </w:r>
      <w:r>
        <w:rPr>
          <w:rStyle w:val="htmlcover"/>
          <w:rtl/>
        </w:rPr>
        <w:t xml:space="preserve">هناك بعض الانتقادات على النظرية كحال غيرها من النظريات والتي لا تخلو من أشياء سلبية وخاصة حال </w:t>
      </w:r>
      <w:proofErr w:type="spellStart"/>
      <w:r>
        <w:rPr>
          <w:rStyle w:val="htmlcover"/>
          <w:rtl/>
        </w:rPr>
        <w:t>تطبيقها،</w:t>
      </w:r>
      <w:proofErr w:type="spellEnd"/>
      <w:r>
        <w:rPr>
          <w:rStyle w:val="htmlcover"/>
          <w:rtl/>
        </w:rPr>
        <w:t xml:space="preserve"> ومن تلك الانتقادات</w:t>
      </w:r>
      <w:r>
        <w:rPr>
          <w:rStyle w:val="htmlcover"/>
        </w:rPr>
        <w:t>:</w:t>
      </w:r>
      <w:r>
        <w:br/>
      </w:r>
      <w:r>
        <w:rPr>
          <w:rStyle w:val="htmlcover"/>
        </w:rPr>
        <w:t>-</w:t>
      </w:r>
      <w:r>
        <w:rPr>
          <w:rStyle w:val="htmlcover"/>
          <w:rtl/>
        </w:rPr>
        <w:t>ركزت على المستوى الإداري وأغفلت التركيز على المستوى الفني أو الإنتاجي</w:t>
      </w:r>
      <w:r>
        <w:rPr>
          <w:rStyle w:val="htmlcover"/>
        </w:rPr>
        <w:t>.</w:t>
      </w:r>
      <w:r>
        <w:br/>
      </w:r>
      <w:r>
        <w:rPr>
          <w:rStyle w:val="htmlcover"/>
        </w:rPr>
        <w:t>-</w:t>
      </w:r>
      <w:r>
        <w:rPr>
          <w:rStyle w:val="htmlcover"/>
          <w:rtl/>
        </w:rPr>
        <w:t>ركزت على التعامل الإداري وأغفلت الجانب الإنساني في التعامل مع الموظف أو العامل</w:t>
      </w:r>
      <w:r>
        <w:rPr>
          <w:rStyle w:val="htmlcover"/>
        </w:rPr>
        <w:t>.</w:t>
      </w:r>
      <w:r>
        <w:br/>
      </w:r>
      <w:r>
        <w:rPr>
          <w:rStyle w:val="htmlcover"/>
        </w:rPr>
        <w:t>-</w:t>
      </w:r>
      <w:r>
        <w:rPr>
          <w:rStyle w:val="htmlcover"/>
          <w:rtl/>
        </w:rPr>
        <w:t xml:space="preserve">ركزت على الإدارة العليا في أغلب </w:t>
      </w:r>
      <w:proofErr w:type="spellStart"/>
      <w:r>
        <w:rPr>
          <w:rStyle w:val="htmlcover"/>
          <w:rtl/>
        </w:rPr>
        <w:t>تعاملاتها،</w:t>
      </w:r>
      <w:proofErr w:type="spellEnd"/>
      <w:r>
        <w:rPr>
          <w:rStyle w:val="htmlcover"/>
          <w:rtl/>
        </w:rPr>
        <w:t xml:space="preserve"> ولم تركز على العاملين في المراتب الدنيا أو طبقة العمال</w:t>
      </w:r>
      <w:r>
        <w:rPr>
          <w:rStyle w:val="htmlcover"/>
        </w:rPr>
        <w:t>.</w:t>
      </w:r>
    </w:p>
    <w:p w:rsidR="008870E4" w:rsidRPr="008870E4" w:rsidRDefault="008870E4" w:rsidP="00C901EA">
      <w:pPr>
        <w:pStyle w:val="a4"/>
        <w:jc w:val="right"/>
      </w:pPr>
    </w:p>
    <w:p w:rsidR="008870E4" w:rsidRPr="008870E4" w:rsidRDefault="008870E4" w:rsidP="005E3C89">
      <w:pPr>
        <w:rPr>
          <w:rtl/>
        </w:rPr>
      </w:pPr>
    </w:p>
    <w:sectPr w:rsidR="008870E4" w:rsidRPr="008870E4" w:rsidSect="004271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20A"/>
    <w:multiLevelType w:val="multilevel"/>
    <w:tmpl w:val="5874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1354"/>
    <w:multiLevelType w:val="hybridMultilevel"/>
    <w:tmpl w:val="9B7ECD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46D66"/>
    <w:multiLevelType w:val="hybridMultilevel"/>
    <w:tmpl w:val="48DED2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EB03037"/>
    <w:multiLevelType w:val="multilevel"/>
    <w:tmpl w:val="EA00CA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4C27B56"/>
    <w:multiLevelType w:val="hybridMultilevel"/>
    <w:tmpl w:val="E5F227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7A70B9E"/>
    <w:multiLevelType w:val="multilevel"/>
    <w:tmpl w:val="D42A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586F"/>
    <w:multiLevelType w:val="multilevel"/>
    <w:tmpl w:val="D1C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E16ED"/>
    <w:multiLevelType w:val="multilevel"/>
    <w:tmpl w:val="72D8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45766"/>
    <w:multiLevelType w:val="hybridMultilevel"/>
    <w:tmpl w:val="68F863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CD3714"/>
    <w:multiLevelType w:val="hybridMultilevel"/>
    <w:tmpl w:val="828CB280"/>
    <w:lvl w:ilvl="0" w:tplc="D2546B88">
      <w:start w:val="1"/>
      <w:numFmt w:val="bullet"/>
      <w:lvlText w:val="-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5BDB"/>
    <w:multiLevelType w:val="multilevel"/>
    <w:tmpl w:val="6D0E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F01B3"/>
    <w:multiLevelType w:val="multilevel"/>
    <w:tmpl w:val="CB5AD9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3D830BD1"/>
    <w:multiLevelType w:val="multilevel"/>
    <w:tmpl w:val="1E80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4811A4"/>
    <w:multiLevelType w:val="multilevel"/>
    <w:tmpl w:val="D2300C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4EB42582"/>
    <w:multiLevelType w:val="multilevel"/>
    <w:tmpl w:val="E8A6D5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8E7646F"/>
    <w:multiLevelType w:val="hybridMultilevel"/>
    <w:tmpl w:val="78BC2F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B407F92"/>
    <w:multiLevelType w:val="hybridMultilevel"/>
    <w:tmpl w:val="93B8A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5E233378"/>
    <w:multiLevelType w:val="hybridMultilevel"/>
    <w:tmpl w:val="42F8A80C"/>
    <w:lvl w:ilvl="0" w:tplc="9E2A3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8D7DC2"/>
    <w:multiLevelType w:val="multilevel"/>
    <w:tmpl w:val="B5D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2E16BC"/>
    <w:multiLevelType w:val="hybridMultilevel"/>
    <w:tmpl w:val="B538B95A"/>
    <w:lvl w:ilvl="0" w:tplc="D2546B88">
      <w:start w:val="1"/>
      <w:numFmt w:val="bullet"/>
      <w:lvlText w:val="-"/>
      <w:lvlJc w:val="left"/>
      <w:pPr>
        <w:ind w:left="720" w:hanging="360"/>
      </w:pPr>
      <w:rPr>
        <w:rFonts w:ascii="Tw Cen MT Condensed" w:hAnsi="Tw Cen MT Condens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5774C"/>
    <w:multiLevelType w:val="multilevel"/>
    <w:tmpl w:val="FFD6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0158E0"/>
    <w:multiLevelType w:val="hybridMultilevel"/>
    <w:tmpl w:val="83FE1C62"/>
    <w:lvl w:ilvl="0" w:tplc="D2546B88">
      <w:start w:val="1"/>
      <w:numFmt w:val="bullet"/>
      <w:lvlText w:val="-"/>
      <w:lvlJc w:val="left"/>
      <w:pPr>
        <w:ind w:left="1440" w:hanging="360"/>
      </w:pPr>
      <w:rPr>
        <w:rFonts w:ascii="Tw Cen MT Condensed" w:hAnsi="Tw Cen MT Condense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AB54006"/>
    <w:multiLevelType w:val="hybridMultilevel"/>
    <w:tmpl w:val="380C7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7"/>
  </w:num>
  <w:num w:numId="5">
    <w:abstractNumId w:val="14"/>
  </w:num>
  <w:num w:numId="6">
    <w:abstractNumId w:val="8"/>
  </w:num>
  <w:num w:numId="7">
    <w:abstractNumId w:val="22"/>
  </w:num>
  <w:num w:numId="8">
    <w:abstractNumId w:val="1"/>
  </w:num>
  <w:num w:numId="9">
    <w:abstractNumId w:val="11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0"/>
  </w:num>
  <w:num w:numId="17">
    <w:abstractNumId w:val="5"/>
  </w:num>
  <w:num w:numId="18">
    <w:abstractNumId w:val="10"/>
  </w:num>
  <w:num w:numId="19">
    <w:abstractNumId w:val="6"/>
  </w:num>
  <w:num w:numId="20">
    <w:abstractNumId w:val="17"/>
  </w:num>
  <w:num w:numId="21">
    <w:abstractNumId w:val="21"/>
  </w:num>
  <w:num w:numId="22">
    <w:abstractNumId w:val="9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D1D4A"/>
    <w:rsid w:val="0000245E"/>
    <w:rsid w:val="0002103A"/>
    <w:rsid w:val="00040483"/>
    <w:rsid w:val="00040CA1"/>
    <w:rsid w:val="000459FA"/>
    <w:rsid w:val="00047085"/>
    <w:rsid w:val="00055625"/>
    <w:rsid w:val="00084CBC"/>
    <w:rsid w:val="000907F6"/>
    <w:rsid w:val="000B3C16"/>
    <w:rsid w:val="000B69AA"/>
    <w:rsid w:val="000B7E1D"/>
    <w:rsid w:val="000C5BED"/>
    <w:rsid w:val="000D2F1A"/>
    <w:rsid w:val="000E1424"/>
    <w:rsid w:val="000E2B10"/>
    <w:rsid w:val="000F0D69"/>
    <w:rsid w:val="000F2DC1"/>
    <w:rsid w:val="000F4681"/>
    <w:rsid w:val="00105541"/>
    <w:rsid w:val="00116546"/>
    <w:rsid w:val="00120B65"/>
    <w:rsid w:val="00140176"/>
    <w:rsid w:val="0015353A"/>
    <w:rsid w:val="00155030"/>
    <w:rsid w:val="0016781B"/>
    <w:rsid w:val="00172E5C"/>
    <w:rsid w:val="0017438F"/>
    <w:rsid w:val="00176F2E"/>
    <w:rsid w:val="001A11B0"/>
    <w:rsid w:val="001C5A55"/>
    <w:rsid w:val="001D24F5"/>
    <w:rsid w:val="001D69D0"/>
    <w:rsid w:val="001E213C"/>
    <w:rsid w:val="001E5704"/>
    <w:rsid w:val="00204C1F"/>
    <w:rsid w:val="002078A2"/>
    <w:rsid w:val="0023232E"/>
    <w:rsid w:val="00244F84"/>
    <w:rsid w:val="00250E08"/>
    <w:rsid w:val="00273485"/>
    <w:rsid w:val="00275731"/>
    <w:rsid w:val="0028243C"/>
    <w:rsid w:val="00286D22"/>
    <w:rsid w:val="002A55B9"/>
    <w:rsid w:val="002B0B4B"/>
    <w:rsid w:val="002B13BA"/>
    <w:rsid w:val="002D3646"/>
    <w:rsid w:val="002E62F9"/>
    <w:rsid w:val="003134A1"/>
    <w:rsid w:val="00322153"/>
    <w:rsid w:val="003263B5"/>
    <w:rsid w:val="00327A3D"/>
    <w:rsid w:val="003331D2"/>
    <w:rsid w:val="00341092"/>
    <w:rsid w:val="00357740"/>
    <w:rsid w:val="00362C4C"/>
    <w:rsid w:val="0036300D"/>
    <w:rsid w:val="003B38B6"/>
    <w:rsid w:val="003D4059"/>
    <w:rsid w:val="003D6259"/>
    <w:rsid w:val="004028BA"/>
    <w:rsid w:val="00425781"/>
    <w:rsid w:val="00427131"/>
    <w:rsid w:val="00435392"/>
    <w:rsid w:val="00435CF8"/>
    <w:rsid w:val="00441BFD"/>
    <w:rsid w:val="004446B4"/>
    <w:rsid w:val="00451275"/>
    <w:rsid w:val="00457511"/>
    <w:rsid w:val="00474DB2"/>
    <w:rsid w:val="00481426"/>
    <w:rsid w:val="004847DB"/>
    <w:rsid w:val="004849AB"/>
    <w:rsid w:val="004A1102"/>
    <w:rsid w:val="004B1195"/>
    <w:rsid w:val="004B1AF6"/>
    <w:rsid w:val="004B2E89"/>
    <w:rsid w:val="004B76D3"/>
    <w:rsid w:val="004C0B7E"/>
    <w:rsid w:val="004C1BA8"/>
    <w:rsid w:val="004E0733"/>
    <w:rsid w:val="004F3267"/>
    <w:rsid w:val="005010D0"/>
    <w:rsid w:val="00526FE4"/>
    <w:rsid w:val="005569DA"/>
    <w:rsid w:val="005611AF"/>
    <w:rsid w:val="0057304A"/>
    <w:rsid w:val="00591D43"/>
    <w:rsid w:val="005A26BA"/>
    <w:rsid w:val="005B2CA1"/>
    <w:rsid w:val="005D677F"/>
    <w:rsid w:val="005E3C89"/>
    <w:rsid w:val="005F32F9"/>
    <w:rsid w:val="005F58D1"/>
    <w:rsid w:val="006112BD"/>
    <w:rsid w:val="00613E0D"/>
    <w:rsid w:val="00617E75"/>
    <w:rsid w:val="00634953"/>
    <w:rsid w:val="006403F3"/>
    <w:rsid w:val="00642448"/>
    <w:rsid w:val="006611F2"/>
    <w:rsid w:val="00676417"/>
    <w:rsid w:val="00682AA8"/>
    <w:rsid w:val="00687060"/>
    <w:rsid w:val="00691818"/>
    <w:rsid w:val="00697480"/>
    <w:rsid w:val="006B0D5A"/>
    <w:rsid w:val="006E5859"/>
    <w:rsid w:val="006F0486"/>
    <w:rsid w:val="00703209"/>
    <w:rsid w:val="00714F42"/>
    <w:rsid w:val="0072025D"/>
    <w:rsid w:val="00725833"/>
    <w:rsid w:val="007710FB"/>
    <w:rsid w:val="00780511"/>
    <w:rsid w:val="007817B2"/>
    <w:rsid w:val="007A415B"/>
    <w:rsid w:val="007B56F1"/>
    <w:rsid w:val="007B6DA9"/>
    <w:rsid w:val="007B7DDC"/>
    <w:rsid w:val="007C49DB"/>
    <w:rsid w:val="007D11EA"/>
    <w:rsid w:val="007D67FD"/>
    <w:rsid w:val="007F2205"/>
    <w:rsid w:val="007F78B3"/>
    <w:rsid w:val="00803A87"/>
    <w:rsid w:val="00805C11"/>
    <w:rsid w:val="0083209E"/>
    <w:rsid w:val="008328D8"/>
    <w:rsid w:val="00846E4D"/>
    <w:rsid w:val="00852D5F"/>
    <w:rsid w:val="00871A03"/>
    <w:rsid w:val="008739DE"/>
    <w:rsid w:val="008819A6"/>
    <w:rsid w:val="008870E4"/>
    <w:rsid w:val="008903FD"/>
    <w:rsid w:val="008C4188"/>
    <w:rsid w:val="00900E4F"/>
    <w:rsid w:val="00937853"/>
    <w:rsid w:val="00945C79"/>
    <w:rsid w:val="00947A14"/>
    <w:rsid w:val="009601BE"/>
    <w:rsid w:val="00967FE7"/>
    <w:rsid w:val="009724C6"/>
    <w:rsid w:val="0098655C"/>
    <w:rsid w:val="009A0DF0"/>
    <w:rsid w:val="009C005B"/>
    <w:rsid w:val="009C1101"/>
    <w:rsid w:val="009D1D4A"/>
    <w:rsid w:val="009E20EE"/>
    <w:rsid w:val="009F1ED8"/>
    <w:rsid w:val="009F5E25"/>
    <w:rsid w:val="00A15E75"/>
    <w:rsid w:val="00A21402"/>
    <w:rsid w:val="00A21BDF"/>
    <w:rsid w:val="00A22907"/>
    <w:rsid w:val="00A24E1E"/>
    <w:rsid w:val="00A27935"/>
    <w:rsid w:val="00A3504F"/>
    <w:rsid w:val="00A53BCF"/>
    <w:rsid w:val="00A82FCB"/>
    <w:rsid w:val="00AB0657"/>
    <w:rsid w:val="00AD36CF"/>
    <w:rsid w:val="00AE50DF"/>
    <w:rsid w:val="00B00B21"/>
    <w:rsid w:val="00B02ABC"/>
    <w:rsid w:val="00B031CE"/>
    <w:rsid w:val="00B329D4"/>
    <w:rsid w:val="00B466EF"/>
    <w:rsid w:val="00B531FF"/>
    <w:rsid w:val="00B547EC"/>
    <w:rsid w:val="00B57585"/>
    <w:rsid w:val="00B61248"/>
    <w:rsid w:val="00B63D09"/>
    <w:rsid w:val="00B70113"/>
    <w:rsid w:val="00B755B1"/>
    <w:rsid w:val="00B7658B"/>
    <w:rsid w:val="00B80600"/>
    <w:rsid w:val="00B81A84"/>
    <w:rsid w:val="00B9144C"/>
    <w:rsid w:val="00BA12DE"/>
    <w:rsid w:val="00BB4F27"/>
    <w:rsid w:val="00BC10A5"/>
    <w:rsid w:val="00BF3BE4"/>
    <w:rsid w:val="00BF4B0A"/>
    <w:rsid w:val="00C015A6"/>
    <w:rsid w:val="00C116A2"/>
    <w:rsid w:val="00C11884"/>
    <w:rsid w:val="00C15B2D"/>
    <w:rsid w:val="00C3368D"/>
    <w:rsid w:val="00C40244"/>
    <w:rsid w:val="00C4408A"/>
    <w:rsid w:val="00C52772"/>
    <w:rsid w:val="00C55AC1"/>
    <w:rsid w:val="00C65A20"/>
    <w:rsid w:val="00C705EE"/>
    <w:rsid w:val="00C901EA"/>
    <w:rsid w:val="00CA1EF2"/>
    <w:rsid w:val="00CA5BDC"/>
    <w:rsid w:val="00CA5C2C"/>
    <w:rsid w:val="00CC475E"/>
    <w:rsid w:val="00D21C23"/>
    <w:rsid w:val="00D22304"/>
    <w:rsid w:val="00D355A5"/>
    <w:rsid w:val="00D815B0"/>
    <w:rsid w:val="00DC0D54"/>
    <w:rsid w:val="00DD5AA6"/>
    <w:rsid w:val="00DE12AE"/>
    <w:rsid w:val="00DE7C39"/>
    <w:rsid w:val="00E069DC"/>
    <w:rsid w:val="00E14EAC"/>
    <w:rsid w:val="00E56BFD"/>
    <w:rsid w:val="00E726F0"/>
    <w:rsid w:val="00E90D82"/>
    <w:rsid w:val="00EA321E"/>
    <w:rsid w:val="00EA717F"/>
    <w:rsid w:val="00EC7C12"/>
    <w:rsid w:val="00EE01C4"/>
    <w:rsid w:val="00F119C2"/>
    <w:rsid w:val="00F25C2C"/>
    <w:rsid w:val="00F26BBC"/>
    <w:rsid w:val="00F3094E"/>
    <w:rsid w:val="00F3459C"/>
    <w:rsid w:val="00F437E2"/>
    <w:rsid w:val="00F44B2F"/>
    <w:rsid w:val="00F46953"/>
    <w:rsid w:val="00F50DDB"/>
    <w:rsid w:val="00F66DB8"/>
    <w:rsid w:val="00F87D66"/>
    <w:rsid w:val="00F91B18"/>
    <w:rsid w:val="00F93AAF"/>
    <w:rsid w:val="00FB677F"/>
    <w:rsid w:val="00FC13BA"/>
    <w:rsid w:val="00FC484B"/>
    <w:rsid w:val="00FC77E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9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1D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9D1D4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D1D4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D1D4A"/>
    <w:rPr>
      <w:b/>
      <w:bCs/>
    </w:rPr>
  </w:style>
  <w:style w:type="paragraph" w:styleId="a4">
    <w:name w:val="Normal (Web)"/>
    <w:basedOn w:val="a"/>
    <w:uiPriority w:val="99"/>
    <w:unhideWhenUsed/>
    <w:rsid w:val="009D1D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a0"/>
    <w:rsid w:val="009D1D4A"/>
  </w:style>
  <w:style w:type="character" w:customStyle="1" w:styleId="2Char">
    <w:name w:val="عنوان 2 Char"/>
    <w:basedOn w:val="a0"/>
    <w:link w:val="2"/>
    <w:uiPriority w:val="9"/>
    <w:semiHidden/>
    <w:rsid w:val="009D1D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9D1D4A"/>
  </w:style>
  <w:style w:type="character" w:styleId="Hyperlink">
    <w:name w:val="Hyperlink"/>
    <w:basedOn w:val="a0"/>
    <w:uiPriority w:val="99"/>
    <w:semiHidden/>
    <w:unhideWhenUsed/>
    <w:rsid w:val="009D1D4A"/>
    <w:rPr>
      <w:color w:val="0000FF"/>
      <w:u w:val="single"/>
    </w:rPr>
  </w:style>
  <w:style w:type="paragraph" w:customStyle="1" w:styleId="optxtp">
    <w:name w:val="op_txt_p"/>
    <w:basedOn w:val="a"/>
    <w:rsid w:val="005E3C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ti">
    <w:name w:val="pbti"/>
    <w:basedOn w:val="a0"/>
    <w:rsid w:val="005E3C89"/>
  </w:style>
  <w:style w:type="character" w:customStyle="1" w:styleId="hidden">
    <w:name w:val="hidden"/>
    <w:basedOn w:val="a0"/>
    <w:rsid w:val="005E3C89"/>
  </w:style>
  <w:style w:type="character" w:customStyle="1" w:styleId="pbtiauthor">
    <w:name w:val="pbtiauthor"/>
    <w:basedOn w:val="a0"/>
    <w:rsid w:val="005E3C89"/>
  </w:style>
  <w:style w:type="character" w:customStyle="1" w:styleId="htmlcover">
    <w:name w:val="htmlcover"/>
    <w:basedOn w:val="a0"/>
    <w:rsid w:val="005E3C89"/>
  </w:style>
  <w:style w:type="paragraph" w:styleId="a5">
    <w:name w:val="Balloon Text"/>
    <w:basedOn w:val="a"/>
    <w:link w:val="Char"/>
    <w:uiPriority w:val="99"/>
    <w:semiHidden/>
    <w:unhideWhenUsed/>
    <w:rsid w:val="0088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870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1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الاعظمي</dc:creator>
  <cp:lastModifiedBy>الاعظمي</cp:lastModifiedBy>
  <cp:revision>3</cp:revision>
  <dcterms:created xsi:type="dcterms:W3CDTF">2017-02-09T10:28:00Z</dcterms:created>
  <dcterms:modified xsi:type="dcterms:W3CDTF">2017-02-13T13:00:00Z</dcterms:modified>
</cp:coreProperties>
</file>