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F20128">
        <w:rPr>
          <w:rFonts w:asciiTheme="majorBidi" w:hAnsiTheme="majorBidi" w:cstheme="majorBidi"/>
          <w:color w:val="FF0000"/>
          <w:sz w:val="40"/>
          <w:szCs w:val="40"/>
        </w:rPr>
        <w:t xml:space="preserve">Reasons for </w:t>
      </w:r>
      <w:r w:rsidR="00F20128">
        <w:rPr>
          <w:rFonts w:asciiTheme="majorBidi" w:hAnsiTheme="majorBidi" w:cstheme="majorBidi"/>
          <w:color w:val="FF0000"/>
          <w:sz w:val="40"/>
          <w:szCs w:val="40"/>
        </w:rPr>
        <w:t>G</w:t>
      </w:r>
      <w:r w:rsidRPr="00F20128">
        <w:rPr>
          <w:rFonts w:asciiTheme="majorBidi" w:hAnsiTheme="majorBidi" w:cstheme="majorBidi"/>
          <w:color w:val="FF0000"/>
          <w:sz w:val="40"/>
          <w:szCs w:val="40"/>
        </w:rPr>
        <w:t>rowth of IGOs</w:t>
      </w:r>
    </w:p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>The</w:t>
      </w:r>
      <w:r w:rsidRPr="00F20128">
        <w:rPr>
          <w:rFonts w:asciiTheme="majorBidi" w:hAnsiTheme="majorBidi" w:cstheme="majorBidi"/>
          <w:sz w:val="32"/>
          <w:szCs w:val="32"/>
        </w:rPr>
        <w:t xml:space="preserve"> </w:t>
      </w:r>
      <w:r w:rsidR="00820EED" w:rsidRPr="00F20128">
        <w:rPr>
          <w:rFonts w:asciiTheme="majorBidi" w:hAnsiTheme="majorBidi" w:cstheme="majorBidi"/>
          <w:sz w:val="32"/>
          <w:szCs w:val="32"/>
        </w:rPr>
        <w:t>growth of</w:t>
      </w:r>
      <w:r w:rsidRPr="00F20128">
        <w:rPr>
          <w:rFonts w:asciiTheme="majorBidi" w:hAnsiTheme="majorBidi" w:cstheme="majorBidi"/>
          <w:sz w:val="32"/>
          <w:szCs w:val="32"/>
        </w:rPr>
        <w:t xml:space="preserve"> international organizations has occurred because countries have found that they need them and that that they </w:t>
      </w:r>
      <w:r w:rsidR="00820EED" w:rsidRPr="00F20128">
        <w:rPr>
          <w:rFonts w:asciiTheme="majorBidi" w:hAnsiTheme="majorBidi" w:cstheme="majorBidi"/>
          <w:sz w:val="32"/>
          <w:szCs w:val="32"/>
        </w:rPr>
        <w:t>work,</w:t>
      </w:r>
      <w:r w:rsidRPr="00F20128">
        <w:rPr>
          <w:rFonts w:asciiTheme="majorBidi" w:hAnsiTheme="majorBidi" w:cstheme="majorBidi"/>
          <w:sz w:val="32"/>
          <w:szCs w:val="32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</w:rPr>
        <w:t>w</w:t>
      </w:r>
      <w:r w:rsidRPr="00F20128">
        <w:rPr>
          <w:rFonts w:asciiTheme="majorBidi" w:hAnsiTheme="majorBidi" w:cstheme="majorBidi"/>
          <w:sz w:val="32"/>
          <w:szCs w:val="32"/>
        </w:rPr>
        <w:t xml:space="preserve">e can note six specific causes for this </w:t>
      </w:r>
      <w:r w:rsidR="00820EED" w:rsidRPr="00F20128">
        <w:rPr>
          <w:rFonts w:asciiTheme="majorBidi" w:hAnsiTheme="majorBidi" w:cstheme="majorBidi"/>
          <w:sz w:val="32"/>
          <w:szCs w:val="32"/>
        </w:rPr>
        <w:t>expansion:</w:t>
      </w:r>
    </w:p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 xml:space="preserve">1. Increased international contact is one cause. The revolutions in communications and transportation technologies have brought the states of the world in </w:t>
      </w:r>
      <w:proofErr w:type="spellStart"/>
      <w:proofErr w:type="gramStart"/>
      <w:r w:rsidRPr="00F20128">
        <w:rPr>
          <w:rFonts w:asciiTheme="majorBidi" w:hAnsiTheme="majorBidi" w:cstheme="majorBidi"/>
          <w:sz w:val="32"/>
          <w:szCs w:val="32"/>
        </w:rPr>
        <w:t>to</w:t>
      </w:r>
      <w:proofErr w:type="spellEnd"/>
      <w:proofErr w:type="gramEnd"/>
      <w:r w:rsidRPr="00F20128">
        <w:rPr>
          <w:rFonts w:asciiTheme="majorBidi" w:hAnsiTheme="majorBidi" w:cstheme="majorBidi"/>
          <w:sz w:val="32"/>
          <w:szCs w:val="32"/>
        </w:rPr>
        <w:t xml:space="preserve"> much closer </w:t>
      </w:r>
      <w:r w:rsidR="00820EED" w:rsidRPr="00F20128">
        <w:rPr>
          <w:rFonts w:asciiTheme="majorBidi" w:hAnsiTheme="majorBidi" w:cstheme="majorBidi"/>
          <w:sz w:val="32"/>
          <w:szCs w:val="32"/>
        </w:rPr>
        <w:t>contact.</w:t>
      </w:r>
    </w:p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 xml:space="preserve">2. Increased global interdependence particularly in the economic sphere is a second factor that has fostered a variety of IGOs designed to deals with this phenomenon. The international Monetary Fund </w:t>
      </w:r>
      <w:proofErr w:type="gramStart"/>
      <w:r w:rsidRPr="00F20128">
        <w:rPr>
          <w:rFonts w:asciiTheme="majorBidi" w:hAnsiTheme="majorBidi" w:cstheme="majorBidi"/>
          <w:sz w:val="32"/>
          <w:szCs w:val="32"/>
        </w:rPr>
        <w:t>( IMF</w:t>
      </w:r>
      <w:proofErr w:type="gramEnd"/>
      <w:r w:rsidRPr="00F20128">
        <w:rPr>
          <w:rFonts w:asciiTheme="majorBidi" w:hAnsiTheme="majorBidi" w:cstheme="majorBidi"/>
          <w:sz w:val="32"/>
          <w:szCs w:val="32"/>
        </w:rPr>
        <w:t xml:space="preserve"> ) and the world bank are just two example</w:t>
      </w:r>
      <w:r w:rsidR="00820EED" w:rsidRPr="00F20128">
        <w:rPr>
          <w:rFonts w:asciiTheme="majorBidi" w:hAnsiTheme="majorBidi" w:cstheme="majorBidi"/>
          <w:sz w:val="32"/>
          <w:szCs w:val="32"/>
        </w:rPr>
        <w:t>s.</w:t>
      </w:r>
      <w:r w:rsidRPr="00F20128">
        <w:rPr>
          <w:rFonts w:asciiTheme="majorBidi" w:hAnsiTheme="majorBidi" w:cstheme="majorBidi"/>
          <w:sz w:val="32"/>
          <w:szCs w:val="32"/>
        </w:rPr>
        <w:t xml:space="preserve"> </w:t>
      </w:r>
    </w:p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>3. The expansion of transnational problems that affect many state and require solutions that are beyond the recourses of any single state.</w:t>
      </w:r>
    </w:p>
    <w:p w:rsidR="000207BC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>4. The failure of the current state - centered system to provide security.</w:t>
      </w:r>
    </w:p>
    <w:p w:rsidR="00820EED" w:rsidRPr="00F20128" w:rsidRDefault="000207BC" w:rsidP="00F201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20128">
        <w:rPr>
          <w:rFonts w:asciiTheme="majorBidi" w:hAnsiTheme="majorBidi" w:cstheme="majorBidi"/>
          <w:sz w:val="32"/>
          <w:szCs w:val="32"/>
        </w:rPr>
        <w:t xml:space="preserve">5. The efforts of small states to gain strength join action </w:t>
      </w:r>
    </w:p>
    <w:p w:rsidR="00F20128" w:rsidRPr="00F20128" w:rsidRDefault="000207BC" w:rsidP="00F20128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</w:rPr>
        <w:t>6. The successes of international organizations</w:t>
      </w:r>
      <w:r w:rsidR="00F20128" w:rsidRPr="00F20128">
        <w:rPr>
          <w:rFonts w:asciiTheme="majorBidi" w:hAnsiTheme="majorBidi" w:cstheme="majorBidi"/>
          <w:sz w:val="32"/>
          <w:szCs w:val="32"/>
        </w:rPr>
        <w:t>.</w:t>
      </w:r>
      <w:r w:rsidRPr="00F20128">
        <w:rPr>
          <w:rFonts w:asciiTheme="majorBidi" w:hAnsiTheme="majorBidi" w:cstheme="majorBidi"/>
          <w:sz w:val="32"/>
          <w:szCs w:val="32"/>
        </w:rPr>
        <w:t xml:space="preserve"> people and countries have learned that they can sometimes work together international and has created even more IGOs and NGOs to help address an ever greater manage transnational issues</w:t>
      </w:r>
      <w:r w:rsidR="00F20128">
        <w:rPr>
          <w:rFonts w:asciiTheme="majorBidi" w:hAnsiTheme="majorBidi" w:cstheme="majorBidi"/>
          <w:sz w:val="32"/>
          <w:szCs w:val="32"/>
        </w:rPr>
        <w:t xml:space="preserve">                    </w:t>
      </w:r>
      <w:bookmarkStart w:id="0" w:name="_GoBack"/>
      <w:bookmarkEnd w:id="0"/>
      <w:r w:rsidRPr="00F20128">
        <w:rPr>
          <w:rFonts w:asciiTheme="majorBidi" w:hAnsiTheme="majorBidi" w:cstheme="majorBidi"/>
          <w:sz w:val="32"/>
          <w:szCs w:val="32"/>
        </w:rPr>
        <w:t xml:space="preserve"> 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       expansion </w:t>
      </w:r>
      <w:r w:rsidRPr="00F20128">
        <w:rPr>
          <w:rFonts w:asciiTheme="majorBidi" w:hAnsiTheme="majorBidi" w:cstheme="majorBidi"/>
          <w:sz w:val="32"/>
          <w:szCs w:val="32"/>
          <w:rtl/>
        </w:rPr>
        <w:t>توسع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international contact </w:t>
      </w:r>
      <w:r w:rsidRPr="00F20128">
        <w:rPr>
          <w:rFonts w:asciiTheme="majorBidi" w:hAnsiTheme="majorBidi" w:cstheme="majorBidi"/>
          <w:sz w:val="32"/>
          <w:szCs w:val="32"/>
          <w:rtl/>
        </w:rPr>
        <w:t>الاتصال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الدولي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global interdependence </w:t>
      </w:r>
      <w:r w:rsidRPr="00F20128">
        <w:rPr>
          <w:rFonts w:asciiTheme="majorBidi" w:hAnsiTheme="majorBidi" w:cstheme="majorBidi"/>
          <w:sz w:val="32"/>
          <w:szCs w:val="32"/>
          <w:rtl/>
        </w:rPr>
        <w:t>الاستقلال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العالمي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- economic sphere </w:t>
      </w:r>
      <w:r w:rsidRPr="00F20128">
        <w:rPr>
          <w:rFonts w:asciiTheme="majorBidi" w:hAnsiTheme="majorBidi" w:cstheme="majorBidi"/>
          <w:sz w:val="32"/>
          <w:szCs w:val="32"/>
          <w:rtl/>
        </w:rPr>
        <w:t>المجال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الاقتصادي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international Monetary Fund </w:t>
      </w:r>
      <w:proofErr w:type="gramStart"/>
      <w:r w:rsidRPr="00F20128">
        <w:rPr>
          <w:rFonts w:asciiTheme="majorBidi" w:hAnsiTheme="majorBidi" w:cstheme="majorBidi"/>
          <w:sz w:val="32"/>
          <w:szCs w:val="32"/>
          <w:lang w:bidi="ar-IQ"/>
        </w:rPr>
        <w:t>( IMF</w:t>
      </w:r>
      <w:proofErr w:type="gramEnd"/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) </w:t>
      </w:r>
      <w:r w:rsidRPr="00F20128">
        <w:rPr>
          <w:rFonts w:asciiTheme="majorBidi" w:hAnsiTheme="majorBidi" w:cstheme="majorBidi"/>
          <w:sz w:val="32"/>
          <w:szCs w:val="32"/>
          <w:rtl/>
        </w:rPr>
        <w:t>صندوق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النقد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الدولي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world bank </w:t>
      </w:r>
      <w:r w:rsidRPr="00F20128">
        <w:rPr>
          <w:rFonts w:asciiTheme="majorBidi" w:hAnsiTheme="majorBidi" w:cstheme="majorBidi"/>
          <w:sz w:val="32"/>
          <w:szCs w:val="32"/>
          <w:rtl/>
        </w:rPr>
        <w:t>البنك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الدولي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International Atomic Energy Agency </w:t>
      </w:r>
      <w:r w:rsidRPr="00F20128">
        <w:rPr>
          <w:rFonts w:asciiTheme="majorBidi" w:hAnsiTheme="majorBidi" w:cstheme="majorBidi"/>
          <w:sz w:val="32"/>
          <w:szCs w:val="32"/>
          <w:rtl/>
        </w:rPr>
        <w:t>الوكالة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الدولية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للطاقة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الذرية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failure </w:t>
      </w:r>
      <w:r w:rsidRPr="00F20128">
        <w:rPr>
          <w:rFonts w:asciiTheme="majorBidi" w:hAnsiTheme="majorBidi" w:cstheme="majorBidi"/>
          <w:sz w:val="32"/>
          <w:szCs w:val="32"/>
          <w:rtl/>
        </w:rPr>
        <w:t>فشل</w:t>
      </w:r>
    </w:p>
    <w:p w:rsidR="00F20128" w:rsidRPr="00F20128" w:rsidRDefault="00F20128" w:rsidP="00F2012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- state - centered system </w:t>
      </w:r>
      <w:r w:rsidRPr="00F20128">
        <w:rPr>
          <w:rFonts w:asciiTheme="majorBidi" w:hAnsiTheme="majorBidi" w:cstheme="majorBidi"/>
          <w:sz w:val="32"/>
          <w:szCs w:val="32"/>
          <w:rtl/>
        </w:rPr>
        <w:t>نظام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الدولة</w:t>
      </w:r>
      <w:r w:rsidRPr="00F201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20128">
        <w:rPr>
          <w:rFonts w:asciiTheme="majorBidi" w:hAnsiTheme="majorBidi" w:cstheme="majorBidi"/>
          <w:sz w:val="32"/>
          <w:szCs w:val="32"/>
          <w:rtl/>
        </w:rPr>
        <w:t>المركزية</w:t>
      </w:r>
    </w:p>
    <w:sectPr w:rsidR="00F20128" w:rsidRPr="00F20128" w:rsidSect="000F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BC"/>
    <w:rsid w:val="000207BC"/>
    <w:rsid w:val="000F2759"/>
    <w:rsid w:val="00820EED"/>
    <w:rsid w:val="00CE08AE"/>
    <w:rsid w:val="00F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6A33B"/>
  <w15:chartTrackingRefBased/>
  <w15:docId w15:val="{D0D273D4-0EEF-4802-97AC-BBE8D24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AL SAFIR</cp:lastModifiedBy>
  <cp:revision>2</cp:revision>
  <dcterms:created xsi:type="dcterms:W3CDTF">2020-03-19T12:12:00Z</dcterms:created>
  <dcterms:modified xsi:type="dcterms:W3CDTF">2020-03-19T12:12:00Z</dcterms:modified>
</cp:coreProperties>
</file>