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6C" w:rsidRPr="00D31997" w:rsidRDefault="008D3A6C" w:rsidP="008D3A6C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المحاضرة الثامنة والعشرون</w:t>
      </w:r>
    </w:p>
    <w:p w:rsidR="008D3A6C" w:rsidRDefault="008D3A6C" w:rsidP="008D3A6C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م/ اتفاقية جنيف 1977 </w:t>
      </w:r>
    </w:p>
    <w:p w:rsidR="008D3A6C" w:rsidRDefault="008D3A6C" w:rsidP="008D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8 حزيران 1977 تم اعتماد البروتوكول </w:t>
      </w:r>
      <w:proofErr w:type="spellStart"/>
      <w:r>
        <w:rPr>
          <w:rFonts w:hint="cs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والبروتوكول الثاني وهما معاهدتان دوليتان </w:t>
      </w:r>
      <w:proofErr w:type="spellStart"/>
      <w:r>
        <w:rPr>
          <w:rFonts w:hint="cs"/>
          <w:sz w:val="28"/>
          <w:szCs w:val="28"/>
          <w:rtl/>
          <w:lang w:bidi="ar-IQ"/>
        </w:rPr>
        <w:t>اضافيتان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اتفاقية جنيف لعام 1949 ويعزز البروتوكولان </w:t>
      </w:r>
      <w:proofErr w:type="spellStart"/>
      <w:r>
        <w:rPr>
          <w:rFonts w:hint="cs"/>
          <w:sz w:val="28"/>
          <w:szCs w:val="28"/>
          <w:rtl/>
          <w:lang w:bidi="ar-IQ"/>
        </w:rPr>
        <w:t>الاضافيان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حد كبير الحماية القانونية التي تشمل المدنيين والجرحى وترسي للمرة 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قواعد </w:t>
      </w:r>
      <w:proofErr w:type="spellStart"/>
      <w:r>
        <w:rPr>
          <w:rFonts w:hint="cs"/>
          <w:sz w:val="28"/>
          <w:szCs w:val="28"/>
          <w:rtl/>
          <w:lang w:bidi="ar-IQ"/>
        </w:rPr>
        <w:t>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مفصلة تطبق في الحروب </w:t>
      </w:r>
      <w:proofErr w:type="spellStart"/>
      <w:r>
        <w:rPr>
          <w:rFonts w:hint="cs"/>
          <w:sz w:val="28"/>
          <w:szCs w:val="28"/>
          <w:rtl/>
          <w:lang w:bidi="ar-IQ"/>
        </w:rPr>
        <w:t>الاهلية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D3A6C" w:rsidRDefault="008D3A6C" w:rsidP="008D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ولقد اعتمدت الدول البروتوكولات </w:t>
      </w:r>
      <w:proofErr w:type="spellStart"/>
      <w:r>
        <w:rPr>
          <w:rFonts w:hint="cs"/>
          <w:sz w:val="28"/>
          <w:szCs w:val="28"/>
          <w:rtl/>
          <w:lang w:bidi="ar-IQ"/>
        </w:rPr>
        <w:t>الاضافية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ليكملا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ويعززا طابعه العالمي ويجعلاه </w:t>
      </w:r>
      <w:proofErr w:type="spellStart"/>
      <w:r>
        <w:rPr>
          <w:rFonts w:hint="cs"/>
          <w:sz w:val="28"/>
          <w:szCs w:val="28"/>
          <w:rtl/>
          <w:lang w:bidi="ar-IQ"/>
        </w:rPr>
        <w:t>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تماشيا مع النزاعات المعاصرة </w:t>
      </w:r>
    </w:p>
    <w:p w:rsidR="008D3A6C" w:rsidRPr="00D31997" w:rsidRDefault="008D3A6C" w:rsidP="008D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وتم اعتماد بروتوكول </w:t>
      </w:r>
      <w:proofErr w:type="spellStart"/>
      <w:r>
        <w:rPr>
          <w:rFonts w:hint="cs"/>
          <w:sz w:val="28"/>
          <w:szCs w:val="28"/>
          <w:rtl/>
          <w:lang w:bidi="ar-IQ"/>
        </w:rPr>
        <w:t>اضافي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ثالث في عام 2005 ووضعت هذه المعاهدة شارة </w:t>
      </w:r>
      <w:proofErr w:type="spellStart"/>
      <w:r>
        <w:rPr>
          <w:rFonts w:hint="cs"/>
          <w:sz w:val="28"/>
          <w:szCs w:val="28"/>
          <w:rtl/>
          <w:lang w:bidi="ar-IQ"/>
        </w:rPr>
        <w:t>اضافية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الكريستالة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البلورة الحمراء لتكون متساوية مع شارتي الصليب </w:t>
      </w:r>
      <w:proofErr w:type="spellStart"/>
      <w:r>
        <w:rPr>
          <w:rFonts w:hint="cs"/>
          <w:sz w:val="28"/>
          <w:szCs w:val="28"/>
          <w:rtl/>
          <w:lang w:bidi="ar-IQ"/>
        </w:rPr>
        <w:t>الاحمر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والهلال </w:t>
      </w:r>
      <w:proofErr w:type="spellStart"/>
      <w:r>
        <w:rPr>
          <w:rFonts w:hint="cs"/>
          <w:sz w:val="28"/>
          <w:szCs w:val="28"/>
          <w:rtl/>
          <w:lang w:bidi="ar-IQ"/>
        </w:rPr>
        <w:t>الاحمر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حيث وضعها القانوني </w:t>
      </w:r>
    </w:p>
    <w:p w:rsidR="008D3A6C" w:rsidRDefault="008D3A6C" w:rsidP="008D3A6C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D3A6C"/>
    <w:rsid w:val="004F4921"/>
    <w:rsid w:val="008D3A6C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SACC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2020-03-22T12:49:00Z</dcterms:created>
  <dcterms:modified xsi:type="dcterms:W3CDTF">2020-03-22T12:49:00Z</dcterms:modified>
</cp:coreProperties>
</file>