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46" w:rsidRPr="00732FA4" w:rsidRDefault="00673746" w:rsidP="0067374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القانون الدولي العام 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673746" w:rsidRPr="00732FA4" w:rsidRDefault="00673746" w:rsidP="0067374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المحاضرة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الاولى</w:t>
      </w:r>
      <w:proofErr w:type="spellEnd"/>
    </w:p>
    <w:p w:rsidR="00673746" w:rsidRPr="00732FA4" w:rsidRDefault="00673746" w:rsidP="0067374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Pr="00732FA4">
        <w:rPr>
          <w:rFonts w:hint="cs"/>
          <w:sz w:val="28"/>
          <w:szCs w:val="28"/>
          <w:rtl/>
          <w:lang w:bidi="ar-IQ"/>
        </w:rPr>
        <w:t>تعريف القانون الدولي العام</w:t>
      </w:r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673746" w:rsidRPr="00732FA4" w:rsidRDefault="00673746" w:rsidP="00673746">
      <w:pPr>
        <w:jc w:val="both"/>
        <w:rPr>
          <w:sz w:val="28"/>
          <w:szCs w:val="28"/>
          <w:rtl/>
          <w:lang w:bidi="ar-IQ"/>
        </w:rPr>
      </w:pPr>
      <w:proofErr w:type="spellStart"/>
      <w:r w:rsidRPr="00732FA4">
        <w:rPr>
          <w:rFonts w:hint="cs"/>
          <w:sz w:val="28"/>
          <w:szCs w:val="28"/>
          <w:rtl/>
          <w:lang w:bidi="ar-IQ"/>
        </w:rPr>
        <w:t>لايزال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تعريف القانون الدولي من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الامور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غير المتفق عليها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اذ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يوجد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اكثر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من مائة تعريف لهذا القانون لذلك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فاننا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سنكتفي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بالاشارة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الاتجاهات الفقهية المختلفة التي تعرفه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باشخاصه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ويمكن حصرها في ثلاثة مذاهب هي </w:t>
      </w:r>
    </w:p>
    <w:p w:rsidR="00673746" w:rsidRPr="00732FA4" w:rsidRDefault="00673746" w:rsidP="0067374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المذهب التقليدي ويبين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الدولة هي شخص القانون الدولي الوحيد .</w:t>
      </w:r>
    </w:p>
    <w:p w:rsidR="00673746" w:rsidRPr="00732FA4" w:rsidRDefault="00673746" w:rsidP="0067374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المذهب الموضوعي ويبين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الفرد هو شخص القانون الدولي الوحيد .</w:t>
      </w:r>
    </w:p>
    <w:p w:rsidR="00673746" w:rsidRPr="00732FA4" w:rsidRDefault="00673746" w:rsidP="0067374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الاتجاهات الحديثة تبين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الدولة هي الشخص الرئيس للقانون الدولي</w:t>
      </w:r>
      <w:r w:rsidRPr="00732FA4">
        <w:rPr>
          <w:sz w:val="28"/>
          <w:szCs w:val="28"/>
          <w:lang w:bidi="ar-IQ"/>
        </w:rPr>
        <w:t xml:space="preserve">. </w:t>
      </w:r>
    </w:p>
    <w:p w:rsidR="00673746" w:rsidRPr="00732FA4" w:rsidRDefault="00673746" w:rsidP="0067374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الخلاصة</w:t>
      </w:r>
      <w:r w:rsidRPr="00732FA4">
        <w:rPr>
          <w:sz w:val="28"/>
          <w:szCs w:val="28"/>
          <w:lang w:bidi="ar-IQ"/>
        </w:rPr>
        <w:t xml:space="preserve">\ </w:t>
      </w:r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المذهب التقليدي يحصر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اشخاص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الدولي بالدول وحدها والمذهب الموضوعي يجعل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وحدهم من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اشخاص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ويؤخذ عليهما كما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راينا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ابتعادهما عن واقع بنيان المجتمع الدولي فهو ليس مؤلفا من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كما يقول المذهب الموضوعي ولا هو مؤلف من الدول كما يقول المذهب التقليدي بل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المجتمع الدولي يضم في الوقت الحاضر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جانب الدول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اشخاصا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اخرين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وان قواعد القانون الدولي تنطبق على الدول كما تنطبق على المنظمات الدولية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والاشخاص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الدولية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الاخرى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673746" w:rsidRPr="00732FA4" w:rsidRDefault="00673746" w:rsidP="0067374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وفي ضوء الملاحظات السابقة يمكن تعريف القانون الدولي العام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بانه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عبارة عن مجموعة من القواعد القانونية التي تحكم العلاقات بين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اشخاص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الدولي العام وتحدد اختصاصات والتزامات كل منها </w:t>
      </w: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673746"/>
    <w:rsid w:val="004F4921"/>
    <w:rsid w:val="00673746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SACC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2020-03-22T12:12:00Z</dcterms:created>
  <dcterms:modified xsi:type="dcterms:W3CDTF">2020-03-22T12:13:00Z</dcterms:modified>
</cp:coreProperties>
</file>