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2E82" w:rsidRPr="005A08E8" w:rsidRDefault="00F62E82" w:rsidP="00F62E82">
      <w:pPr>
        <w:jc w:val="lowKashida"/>
        <w:rPr>
          <w:rFonts w:cs="Simplified Arabic" w:hint="cs"/>
          <w:b/>
          <w:bCs/>
          <w:sz w:val="28"/>
          <w:szCs w:val="28"/>
          <w:u w:val="single"/>
          <w:rtl/>
          <w:lang w:bidi="ar-IQ"/>
        </w:rPr>
      </w:pPr>
      <w:r w:rsidRPr="005A08E8">
        <w:rPr>
          <w:rFonts w:cs="Simplified Arabic" w:hint="cs"/>
          <w:b/>
          <w:bCs/>
          <w:sz w:val="28"/>
          <w:szCs w:val="28"/>
          <w:u w:val="single"/>
          <w:rtl/>
          <w:lang w:bidi="ar-IQ"/>
        </w:rPr>
        <w:t>المطلب الثاني: طبيعة النظام الاتحادي في العراق على وفق دستور سنة 2005:</w:t>
      </w:r>
    </w:p>
    <w:p w:rsidR="00F62E82" w:rsidRDefault="00F62E82" w:rsidP="00F62E82">
      <w:pPr>
        <w:jc w:val="lowKashida"/>
        <w:rPr>
          <w:rFonts w:cs="Simplified Arabic" w:hint="cs"/>
          <w:sz w:val="28"/>
          <w:szCs w:val="28"/>
          <w:rtl/>
          <w:lang w:bidi="ar-IQ"/>
        </w:rPr>
      </w:pPr>
      <w:r>
        <w:rPr>
          <w:rFonts w:ascii="Traditional Arabic" w:hAnsi="Traditional Arabic" w:cs="Traditional Arabic" w:hint="cs"/>
          <w:b/>
          <w:bCs/>
          <w:sz w:val="28"/>
          <w:szCs w:val="28"/>
          <w:rtl/>
          <w:lang w:bidi="ar-IQ"/>
        </w:rPr>
        <w:t xml:space="preserve">   </w:t>
      </w:r>
      <w:r w:rsidRPr="00BE5B30">
        <w:rPr>
          <w:rFonts w:ascii="Traditional Arabic" w:hAnsi="Traditional Arabic" w:cs="Traditional Arabic"/>
          <w:b/>
          <w:bCs/>
          <w:sz w:val="28"/>
          <w:szCs w:val="28"/>
          <w:rtl/>
          <w:lang w:bidi="ar-IQ"/>
        </w:rPr>
        <w:t>جاءت الخطوة الأهم في إطار ترسيخ فكرة اللامركزية السياسية – الفدرالية – وتبنيها كنظام حكم وإدارة للدولة العراقية الجديدة في ظل نظام اتحادي، أثر صدور الدستور العراقي الذي تم إعداده من قبل لجنة صياغة الدستور وبإشراف مباشر من قبل الجمعية الوطنية التي تم انتخابها في 30/1/2005م،</w:t>
      </w:r>
      <w:r>
        <w:rPr>
          <w:rFonts w:ascii="Traditional Arabic" w:hAnsi="Traditional Arabic" w:cs="Traditional Arabic" w:hint="cs"/>
          <w:b/>
          <w:bCs/>
          <w:sz w:val="28"/>
          <w:szCs w:val="28"/>
          <w:rtl/>
          <w:lang w:bidi="ar-IQ"/>
        </w:rPr>
        <w:t xml:space="preserve"> </w:t>
      </w:r>
      <w:r w:rsidRPr="00BE5B30">
        <w:rPr>
          <w:rFonts w:ascii="Traditional Arabic" w:hAnsi="Traditional Arabic" w:cs="Traditional Arabic"/>
          <w:b/>
          <w:bCs/>
          <w:sz w:val="28"/>
          <w:szCs w:val="28"/>
          <w:rtl/>
          <w:lang w:bidi="ar-IQ"/>
        </w:rPr>
        <w:t>وتمت المصادقة عليه بعد عرضه على الاستفتاء الشعبي العام في 15/10/2005،</w:t>
      </w:r>
      <w:r>
        <w:rPr>
          <w:rFonts w:ascii="Traditional Arabic" w:hAnsi="Traditional Arabic" w:cs="Traditional Arabic" w:hint="cs"/>
          <w:b/>
          <w:bCs/>
          <w:sz w:val="28"/>
          <w:szCs w:val="28"/>
          <w:rtl/>
          <w:lang w:bidi="ar-IQ"/>
        </w:rPr>
        <w:t xml:space="preserve"> </w:t>
      </w:r>
      <w:r w:rsidRPr="00BE5B30">
        <w:rPr>
          <w:rFonts w:ascii="Traditional Arabic" w:hAnsi="Traditional Arabic" w:cs="Traditional Arabic"/>
          <w:b/>
          <w:bCs/>
          <w:sz w:val="28"/>
          <w:szCs w:val="28"/>
          <w:rtl/>
          <w:lang w:bidi="ar-IQ"/>
        </w:rPr>
        <w:t>وقد نصت المادة (1) من هذا الدستور على ما يأتي:</w:t>
      </w:r>
    </w:p>
    <w:p w:rsidR="00F62E82" w:rsidRDefault="00F62E82" w:rsidP="00F62E82">
      <w:pPr>
        <w:jc w:val="lowKashida"/>
        <w:rPr>
          <w:rFonts w:ascii="Traditional Arabic" w:hAnsi="Traditional Arabic" w:cs="Traditional Arabic" w:hint="cs"/>
          <w:b/>
          <w:bCs/>
          <w:sz w:val="28"/>
          <w:szCs w:val="28"/>
          <w:rtl/>
          <w:lang w:bidi="ar-IQ"/>
        </w:rPr>
      </w:pPr>
      <w:r>
        <w:rPr>
          <w:rFonts w:ascii="Traditional Arabic" w:hAnsi="Traditional Arabic" w:cs="Traditional Arabic" w:hint="cs"/>
          <w:b/>
          <w:bCs/>
          <w:sz w:val="28"/>
          <w:szCs w:val="28"/>
          <w:rtl/>
          <w:lang w:bidi="ar-IQ"/>
        </w:rPr>
        <w:t xml:space="preserve">   </w:t>
      </w:r>
      <w:r w:rsidRPr="00BE5B30">
        <w:rPr>
          <w:rFonts w:ascii="Traditional Arabic" w:hAnsi="Traditional Arabic" w:cs="Traditional Arabic"/>
          <w:b/>
          <w:bCs/>
          <w:sz w:val="28"/>
          <w:szCs w:val="28"/>
          <w:rtl/>
          <w:lang w:bidi="ar-IQ"/>
        </w:rPr>
        <w:t>(جمهورية العراق دولة إتحادية واحدة مستقلة ذات سيادة كاملة، نظام الحكم فيها جمهوري نيابي – برلماني- ديمقراطي...)،مما يعني أن المشرع الدستوري العراقي قد حدد طبيعة النظام السياسي بأنه:ديمقراطي وبرلماني وإتحادي،ولكن وكما أسلفنا القول فأن للنظم الاتحادية أنواع ثلاثة:منها ما هو شخصي وآخر كونفدرالي والثالث إندماجي أو مركزي أو فيدرالي وهي التسمية الأكثر رواجاً،ومن ثم فأن المُشرع لم يحدد أي نوع من النظم الاتحادية المذكورة على غرار ما ورد في المادة(4) من قانون إدارة الدولة المؤقت لسنة 2004م،وربما يتبادر إلى الذهن بأن هذا الأمر جاء بفعل العجالة التي تمت على وفقها عملية صياغة الدستور المذكور،ولكن الراجح إن هذا النص وضع بشكل مقصود من قبل أطراف سياسية معينة لاسيما إن نصوص أخرى وردت في هذا الدستور تؤكد هذا التوجه وفي مقدمتها ال</w:t>
      </w:r>
      <w:r>
        <w:rPr>
          <w:rFonts w:ascii="Traditional Arabic" w:hAnsi="Traditional Arabic" w:cs="Traditional Arabic"/>
          <w:b/>
          <w:bCs/>
          <w:sz w:val="28"/>
          <w:szCs w:val="28"/>
          <w:rtl/>
          <w:lang w:bidi="ar-IQ"/>
        </w:rPr>
        <w:t>مادة(115) التي تتجاوز الفدرالية</w:t>
      </w:r>
      <w:r w:rsidRPr="00BE5B30">
        <w:rPr>
          <w:rFonts w:ascii="Traditional Arabic" w:hAnsi="Traditional Arabic" w:cs="Traditional Arabic"/>
          <w:b/>
          <w:bCs/>
          <w:sz w:val="28"/>
          <w:szCs w:val="28"/>
          <w:rtl/>
          <w:lang w:bidi="ar-IQ"/>
        </w:rPr>
        <w:t>،</w:t>
      </w:r>
      <w:r>
        <w:rPr>
          <w:rFonts w:ascii="Traditional Arabic" w:hAnsi="Traditional Arabic" w:cs="Traditional Arabic" w:hint="cs"/>
          <w:b/>
          <w:bCs/>
          <w:sz w:val="28"/>
          <w:szCs w:val="28"/>
          <w:rtl/>
          <w:lang w:bidi="ar-IQ"/>
        </w:rPr>
        <w:t xml:space="preserve"> </w:t>
      </w:r>
      <w:r w:rsidRPr="00BE5B30">
        <w:rPr>
          <w:rFonts w:ascii="Traditional Arabic" w:hAnsi="Traditional Arabic" w:cs="Traditional Arabic"/>
          <w:b/>
          <w:bCs/>
          <w:sz w:val="28"/>
          <w:szCs w:val="28"/>
          <w:rtl/>
          <w:lang w:bidi="ar-IQ"/>
        </w:rPr>
        <w:t>وتنص تلك المادة على مايأتي:</w:t>
      </w:r>
    </w:p>
    <w:p w:rsidR="00F62E82" w:rsidRDefault="00F62E82" w:rsidP="00F62E82">
      <w:pPr>
        <w:jc w:val="lowKashida"/>
        <w:rPr>
          <w:rFonts w:ascii="Traditional Arabic" w:hAnsi="Traditional Arabic" w:cs="Traditional Arabic" w:hint="cs"/>
          <w:b/>
          <w:bCs/>
          <w:sz w:val="28"/>
          <w:szCs w:val="28"/>
          <w:rtl/>
          <w:lang w:bidi="ar-IQ"/>
        </w:rPr>
      </w:pPr>
      <w:r>
        <w:rPr>
          <w:rFonts w:ascii="Traditional Arabic" w:hAnsi="Traditional Arabic" w:cs="Traditional Arabic" w:hint="cs"/>
          <w:b/>
          <w:bCs/>
          <w:sz w:val="28"/>
          <w:szCs w:val="28"/>
          <w:rtl/>
          <w:lang w:bidi="ar-IQ"/>
        </w:rPr>
        <w:t xml:space="preserve">   </w:t>
      </w:r>
      <w:r w:rsidRPr="00BE5B30">
        <w:rPr>
          <w:rFonts w:ascii="Traditional Arabic" w:hAnsi="Traditional Arabic" w:cs="Traditional Arabic"/>
          <w:b/>
          <w:bCs/>
          <w:sz w:val="28"/>
          <w:szCs w:val="28"/>
          <w:rtl/>
          <w:lang w:bidi="ar-IQ"/>
        </w:rPr>
        <w:t>(</w:t>
      </w:r>
      <w:r w:rsidRPr="00BE5B30">
        <w:rPr>
          <w:rFonts w:ascii="Traditional Arabic" w:hAnsi="Traditional Arabic" w:cs="Traditional Arabic"/>
          <w:b/>
          <w:bCs/>
          <w:sz w:val="28"/>
          <w:szCs w:val="28"/>
          <w:lang w:bidi="ar-IQ"/>
        </w:rPr>
        <w:t> </w:t>
      </w:r>
      <w:r w:rsidRPr="00BE5B30">
        <w:rPr>
          <w:rFonts w:ascii="Traditional Arabic" w:hAnsi="Traditional Arabic" w:cs="Traditional Arabic"/>
          <w:b/>
          <w:bCs/>
          <w:sz w:val="28"/>
          <w:szCs w:val="28"/>
          <w:rtl/>
          <w:lang w:bidi="ar-IQ"/>
        </w:rPr>
        <w:t>كل ما لم ينص عليه في الاختصاصات الحصرية للسلطات الاتحادية، يكون من صلاحية الأقاليم والمحافظات غير المنتظمة في إقليم، والصلاحيات الأخرى المشتركة بين الحكومة الاتحادية والأقاليم،</w:t>
      </w:r>
      <w:r>
        <w:rPr>
          <w:rFonts w:ascii="Traditional Arabic" w:hAnsi="Traditional Arabic" w:cs="Traditional Arabic" w:hint="cs"/>
          <w:b/>
          <w:bCs/>
          <w:sz w:val="28"/>
          <w:szCs w:val="28"/>
          <w:rtl/>
          <w:lang w:bidi="ar-IQ"/>
        </w:rPr>
        <w:t xml:space="preserve"> </w:t>
      </w:r>
      <w:r w:rsidRPr="00BE5B30">
        <w:rPr>
          <w:rFonts w:ascii="Traditional Arabic" w:hAnsi="Traditional Arabic" w:cs="Traditional Arabic"/>
          <w:b/>
          <w:bCs/>
          <w:sz w:val="28"/>
          <w:szCs w:val="28"/>
          <w:rtl/>
          <w:lang w:bidi="ar-IQ"/>
        </w:rPr>
        <w:t>تكون الأولوية فيها لقانون الأقاليم والمحافظات غير المنتظمة في إقليم، في حالة</w:t>
      </w:r>
      <w:r w:rsidRPr="00BE5B30">
        <w:rPr>
          <w:rFonts w:ascii="Traditional Arabic" w:hAnsi="Traditional Arabic" w:cs="Traditional Arabic"/>
          <w:b/>
          <w:bCs/>
          <w:sz w:val="28"/>
          <w:szCs w:val="28"/>
          <w:lang w:bidi="ar-IQ"/>
        </w:rPr>
        <w:t xml:space="preserve"> </w:t>
      </w:r>
      <w:r w:rsidRPr="00BE5B30">
        <w:rPr>
          <w:rFonts w:ascii="Traditional Arabic" w:hAnsi="Traditional Arabic" w:cs="Traditional Arabic"/>
          <w:b/>
          <w:bCs/>
          <w:sz w:val="28"/>
          <w:szCs w:val="28"/>
          <w:rtl/>
          <w:lang w:bidi="ar-IQ"/>
        </w:rPr>
        <w:t>الخلاف بينهما)</w:t>
      </w:r>
      <w:r w:rsidRPr="00BE5B30">
        <w:rPr>
          <w:rFonts w:ascii="Traditional Arabic" w:hAnsi="Traditional Arabic" w:cs="Traditional Arabic"/>
          <w:b/>
          <w:bCs/>
          <w:sz w:val="28"/>
          <w:szCs w:val="28"/>
          <w:lang w:bidi="ar-IQ"/>
        </w:rPr>
        <w:t>.</w:t>
      </w:r>
    </w:p>
    <w:p w:rsidR="00F62E82" w:rsidRDefault="00F62E82" w:rsidP="00F62E82">
      <w:pPr>
        <w:jc w:val="lowKashida"/>
        <w:rPr>
          <w:rFonts w:ascii="Traditional Arabic" w:hAnsi="Traditional Arabic" w:cs="Traditional Arabic" w:hint="cs"/>
          <w:b/>
          <w:bCs/>
          <w:sz w:val="28"/>
          <w:szCs w:val="28"/>
          <w:rtl/>
          <w:lang w:bidi="ar-IQ"/>
        </w:rPr>
      </w:pPr>
      <w:r>
        <w:rPr>
          <w:rFonts w:ascii="Traditional Arabic" w:hAnsi="Traditional Arabic" w:cs="Traditional Arabic" w:hint="cs"/>
          <w:b/>
          <w:bCs/>
          <w:sz w:val="28"/>
          <w:szCs w:val="28"/>
          <w:rtl/>
          <w:lang w:bidi="ar-IQ"/>
        </w:rPr>
        <w:t xml:space="preserve">    </w:t>
      </w:r>
      <w:r w:rsidRPr="00BE5B30">
        <w:rPr>
          <w:rFonts w:ascii="Traditional Arabic" w:hAnsi="Traditional Arabic" w:cs="Traditional Arabic"/>
          <w:b/>
          <w:bCs/>
          <w:sz w:val="28"/>
          <w:szCs w:val="28"/>
          <w:rtl/>
          <w:lang w:bidi="ar-IQ"/>
        </w:rPr>
        <w:t>وبخصوص تحديد ماهية النظام الاتحادي وعملية توزيع الاختصاصات بين المركز والفروع/الأطراف (الأقاليم والمحافظات)،بَيَن المشرع العراقي في المادة (47) من الدستور المذكور على إن هناك سلطات (مؤسسات) إتحادية تتكون من السلطات (المؤسسات) التشريعية والتنفيذية والقضائية، وتمارس تلك السلطات (المؤسسات) إختصاصاتها ومهماتها على أساس مبدأ الفصل بين السلطات، كما أقر الدستور المذكور مبدأ ثنائية السلطة التشريعية كما هو معمول في الدول الاتحادية – الفدرالية- إذ نصت المادة</w:t>
      </w:r>
      <w:r>
        <w:rPr>
          <w:rFonts w:ascii="Traditional Arabic" w:hAnsi="Traditional Arabic" w:cs="Traditional Arabic" w:hint="cs"/>
          <w:b/>
          <w:bCs/>
          <w:sz w:val="28"/>
          <w:szCs w:val="28"/>
          <w:rtl/>
          <w:lang w:bidi="ar-IQ"/>
        </w:rPr>
        <w:t xml:space="preserve"> </w:t>
      </w:r>
      <w:r w:rsidRPr="00BE5B30">
        <w:rPr>
          <w:rFonts w:ascii="Traditional Arabic" w:hAnsi="Traditional Arabic" w:cs="Traditional Arabic"/>
          <w:b/>
          <w:bCs/>
          <w:sz w:val="28"/>
          <w:szCs w:val="28"/>
          <w:rtl/>
          <w:lang w:bidi="ar-IQ"/>
        </w:rPr>
        <w:t>(48) منه على ما يأتي:(تتكون السلطة التشريعية الاتحادية من مجلس النواب ومجلس الاتحاد)،</w:t>
      </w:r>
      <w:r>
        <w:rPr>
          <w:rFonts w:ascii="Traditional Arabic" w:hAnsi="Traditional Arabic" w:cs="Traditional Arabic" w:hint="cs"/>
          <w:b/>
          <w:bCs/>
          <w:sz w:val="28"/>
          <w:szCs w:val="28"/>
          <w:rtl/>
          <w:lang w:bidi="ar-IQ"/>
        </w:rPr>
        <w:t xml:space="preserve"> </w:t>
      </w:r>
      <w:r w:rsidRPr="00BE5B30">
        <w:rPr>
          <w:rFonts w:ascii="Traditional Arabic" w:hAnsi="Traditional Arabic" w:cs="Traditional Arabic"/>
          <w:b/>
          <w:bCs/>
          <w:sz w:val="28"/>
          <w:szCs w:val="28"/>
          <w:rtl/>
          <w:lang w:bidi="ar-IQ"/>
        </w:rPr>
        <w:t>ولكن على الرغم من إقرار الدستور بأن يضم مجلس الاتحاد ممثلين عن الأقاليم والمحافظات التي لم تنتظم بإقليم كونها تمثل الوحدات المكونة للاتحاد مستقبلاً،إلا إن الدستور المذكور ترك عملية تكوين وتنظيم شروط العضوية في هذا المجلس وبيان ماهية اختصاصاته وصلاحياته لمجلس النواب لكي يسن قانون بخصوص هذا الأمر،مما يجعله خاضعاً لإرادة القوى السياسية الفاعلة في الأخير.</w:t>
      </w:r>
    </w:p>
    <w:p w:rsidR="00F62E82" w:rsidRDefault="00F62E82" w:rsidP="00F62E82">
      <w:pPr>
        <w:jc w:val="lowKashida"/>
        <w:rPr>
          <w:rFonts w:ascii="Traditional Arabic" w:hAnsi="Traditional Arabic" w:cs="Traditional Arabic" w:hint="cs"/>
          <w:b/>
          <w:bCs/>
          <w:sz w:val="28"/>
          <w:szCs w:val="28"/>
          <w:rtl/>
          <w:lang w:bidi="ar-EG"/>
        </w:rPr>
      </w:pPr>
      <w:r>
        <w:rPr>
          <w:rFonts w:ascii="Traditional Arabic" w:hAnsi="Traditional Arabic" w:cs="Traditional Arabic" w:hint="cs"/>
          <w:b/>
          <w:bCs/>
          <w:sz w:val="28"/>
          <w:szCs w:val="28"/>
          <w:rtl/>
          <w:lang w:bidi="ar-EG"/>
        </w:rPr>
        <w:t xml:space="preserve">    </w:t>
      </w:r>
      <w:r w:rsidRPr="00BE5B30">
        <w:rPr>
          <w:rFonts w:ascii="Traditional Arabic" w:hAnsi="Traditional Arabic" w:cs="Traditional Arabic"/>
          <w:b/>
          <w:bCs/>
          <w:sz w:val="28"/>
          <w:szCs w:val="28"/>
          <w:rtl/>
          <w:lang w:bidi="ar-EG"/>
        </w:rPr>
        <w:t>ومن جانب آخر فإن تحديد المشرع الدستوري العراقي لطبيعة النظام السياسي بأنه</w:t>
      </w:r>
      <w:r>
        <w:rPr>
          <w:rFonts w:ascii="Traditional Arabic" w:hAnsi="Traditional Arabic" w:cs="Traditional Arabic" w:hint="cs"/>
          <w:b/>
          <w:bCs/>
          <w:sz w:val="28"/>
          <w:szCs w:val="28"/>
          <w:rtl/>
          <w:lang w:bidi="ar-EG"/>
        </w:rPr>
        <w:t xml:space="preserve"> </w:t>
      </w:r>
      <w:r w:rsidRPr="00BE5B30">
        <w:rPr>
          <w:rFonts w:ascii="Traditional Arabic" w:hAnsi="Traditional Arabic" w:cs="Traditional Arabic"/>
          <w:b/>
          <w:bCs/>
          <w:sz w:val="28"/>
          <w:szCs w:val="28"/>
          <w:rtl/>
          <w:lang w:bidi="ar-EG"/>
        </w:rPr>
        <w:t>(نظام إتحادي)،كما حددت المادة (116) مكونات هذا النظام حينما نصت على مايأتي:</w:t>
      </w:r>
      <w:r>
        <w:rPr>
          <w:rFonts w:ascii="Traditional Arabic" w:hAnsi="Traditional Arabic" w:cs="Traditional Arabic" w:hint="cs"/>
          <w:b/>
          <w:bCs/>
          <w:sz w:val="28"/>
          <w:szCs w:val="28"/>
          <w:rtl/>
          <w:lang w:bidi="ar-EG"/>
        </w:rPr>
        <w:t xml:space="preserve"> </w:t>
      </w:r>
      <w:r w:rsidRPr="00BE5B30">
        <w:rPr>
          <w:rFonts w:ascii="Traditional Arabic" w:hAnsi="Traditional Arabic" w:cs="Traditional Arabic"/>
          <w:b/>
          <w:bCs/>
          <w:sz w:val="28"/>
          <w:szCs w:val="28"/>
          <w:rtl/>
          <w:lang w:bidi="ar-EG"/>
        </w:rPr>
        <w:t xml:space="preserve">(يتكون النظام الاتحادي في جمهورية العراق من عاصمة وأقاليم ومحافظات لامركزية وإدارات محلية)،كما تم تحديد الآليات والشروط التي ينبغي أن تتوفر لغرض تحول العراق من دولة بسيطة ذات إقليم واحد إلى دولة مركبة تتكون من أقاليم عدة وهذا مانصت </w:t>
      </w:r>
      <w:r w:rsidRPr="00BE5B30">
        <w:rPr>
          <w:rFonts w:ascii="Traditional Arabic" w:hAnsi="Traditional Arabic" w:cs="Traditional Arabic"/>
          <w:b/>
          <w:bCs/>
          <w:sz w:val="28"/>
          <w:szCs w:val="28"/>
          <w:rtl/>
          <w:lang w:bidi="ar-EG"/>
        </w:rPr>
        <w:lastRenderedPageBreak/>
        <w:t>عليه المادتان(118 و119) من الدستور النافذ، ولحين تحقق تلك الشروط سيبقى هذا البلد يدار على أساس نظام اللامركزية الإدارية- وعلى نطاق خمسة عشر محافظة مع الإقرار بإقليم كردستان بمحافظاته الثلاث (ينظر الشكل 5) كإقليم إتحادي- وهذا ما أقره المشرع الدستوري في نصوص كثيرة وعززته التشريعات العادية.</w:t>
      </w:r>
    </w:p>
    <w:p w:rsidR="00F62E82" w:rsidRPr="00BE5B30" w:rsidRDefault="00F62E82" w:rsidP="00F62E82">
      <w:pPr>
        <w:jc w:val="lowKashida"/>
        <w:rPr>
          <w:rFonts w:ascii="Traditional Arabic" w:hAnsi="Traditional Arabic" w:cs="Traditional Arabic"/>
          <w:b/>
          <w:bCs/>
          <w:sz w:val="28"/>
          <w:szCs w:val="28"/>
          <w:rtl/>
          <w:lang w:bidi="ar-IQ"/>
        </w:rPr>
      </w:pPr>
      <w:r>
        <w:rPr>
          <w:rFonts w:ascii="Traditional Arabic" w:hAnsi="Traditional Arabic" w:cs="Traditional Arabic" w:hint="cs"/>
          <w:b/>
          <w:bCs/>
          <w:sz w:val="28"/>
          <w:szCs w:val="28"/>
          <w:rtl/>
          <w:lang w:bidi="ar-EG"/>
        </w:rPr>
        <w:t xml:space="preserve">    </w:t>
      </w:r>
      <w:r w:rsidRPr="00BE5B30">
        <w:rPr>
          <w:rFonts w:ascii="Traditional Arabic" w:hAnsi="Traditional Arabic" w:cs="Traditional Arabic"/>
          <w:b/>
          <w:bCs/>
          <w:sz w:val="28"/>
          <w:szCs w:val="28"/>
          <w:rtl/>
          <w:lang w:bidi="ar-EG"/>
        </w:rPr>
        <w:t xml:space="preserve">وعلى ذلك يصنف النظام السياسي في العراق على وفق الدستور النافذ وعلى وفق المعيار الإداري والإقليمي </w:t>
      </w:r>
      <w:r w:rsidRPr="005A08E8">
        <w:rPr>
          <w:rFonts w:ascii="Traditional Arabic" w:hAnsi="Traditional Arabic" w:cs="Traditional Arabic"/>
          <w:b/>
          <w:bCs/>
          <w:sz w:val="28"/>
          <w:szCs w:val="28"/>
          <w:highlight w:val="yellow"/>
          <w:rtl/>
          <w:lang w:bidi="ar-EG"/>
        </w:rPr>
        <w:t>بأنه:نظام مختلط</w:t>
      </w:r>
      <w:r w:rsidRPr="00BE5B30">
        <w:rPr>
          <w:rFonts w:ascii="Traditional Arabic" w:hAnsi="Traditional Arabic" w:cs="Traditional Arabic"/>
          <w:b/>
          <w:bCs/>
          <w:sz w:val="28"/>
          <w:szCs w:val="28"/>
          <w:rtl/>
          <w:lang w:bidi="ar-EG"/>
        </w:rPr>
        <w:t xml:space="preserve"> لأنه يجمع بين خصائص وسمات النظام الات</w:t>
      </w:r>
      <w:r>
        <w:rPr>
          <w:rFonts w:ascii="Traditional Arabic" w:hAnsi="Traditional Arabic" w:cs="Traditional Arabic"/>
          <w:b/>
          <w:bCs/>
          <w:sz w:val="28"/>
          <w:szCs w:val="28"/>
          <w:rtl/>
          <w:lang w:bidi="ar-EG"/>
        </w:rPr>
        <w:t>حادي الذي يتجاوز حدود الفدرالية</w:t>
      </w:r>
      <w:r w:rsidRPr="00BE5B30">
        <w:rPr>
          <w:rFonts w:ascii="Traditional Arabic" w:hAnsi="Traditional Arabic" w:cs="Traditional Arabic"/>
          <w:b/>
          <w:bCs/>
          <w:sz w:val="28"/>
          <w:szCs w:val="28"/>
          <w:rtl/>
          <w:lang w:bidi="ar-EG"/>
        </w:rPr>
        <w:t>،</w:t>
      </w:r>
      <w:r>
        <w:rPr>
          <w:rFonts w:ascii="Traditional Arabic" w:hAnsi="Traditional Arabic" w:cs="Traditional Arabic" w:hint="cs"/>
          <w:b/>
          <w:bCs/>
          <w:sz w:val="28"/>
          <w:szCs w:val="28"/>
          <w:rtl/>
          <w:lang w:bidi="ar-EG"/>
        </w:rPr>
        <w:t xml:space="preserve"> </w:t>
      </w:r>
      <w:r w:rsidRPr="00BE5B30">
        <w:rPr>
          <w:rFonts w:ascii="Traditional Arabic" w:hAnsi="Traditional Arabic" w:cs="Traditional Arabic"/>
          <w:b/>
          <w:bCs/>
          <w:sz w:val="28"/>
          <w:szCs w:val="28"/>
          <w:rtl/>
          <w:lang w:bidi="ar-EG"/>
        </w:rPr>
        <w:t>هذا فضلاً عن واقع إقليم كوردستان الوحيد يؤكد تلك الحقيقة،وإلى جانب ذلك مازالت اللامركزية الإدارية هي السمة الغالبة في الواقع السياسي العراقي بفعل استمرار العمل بنظام مجالس المحافظات وعدم تحول أي محافظة من المحافظات الـخمسة عشر المتبقية إلى إقليم.</w:t>
      </w:r>
    </w:p>
    <w:p w:rsidR="00F62E82" w:rsidRDefault="00F62E82" w:rsidP="00F62E82">
      <w:pPr>
        <w:jc w:val="center"/>
        <w:rPr>
          <w:rFonts w:ascii="Traditional Arabic" w:hAnsi="Traditional Arabic" w:cs="Traditional Arabic" w:hint="cs"/>
          <w:b/>
          <w:bCs/>
          <w:sz w:val="28"/>
          <w:szCs w:val="28"/>
          <w:rtl/>
          <w:lang w:bidi="ar-IQ"/>
        </w:rPr>
      </w:pPr>
    </w:p>
    <w:p w:rsidR="00F62E82" w:rsidRDefault="00F62E82" w:rsidP="00F62E82">
      <w:pPr>
        <w:jc w:val="center"/>
        <w:rPr>
          <w:rFonts w:ascii="Traditional Arabic" w:hAnsi="Traditional Arabic" w:cs="Traditional Arabic" w:hint="cs"/>
          <w:b/>
          <w:bCs/>
          <w:sz w:val="28"/>
          <w:szCs w:val="28"/>
          <w:rtl/>
          <w:lang w:bidi="ar-IQ"/>
        </w:rPr>
      </w:pPr>
    </w:p>
    <w:p w:rsidR="00F62E82" w:rsidRDefault="00F62E82" w:rsidP="00F62E82">
      <w:pPr>
        <w:jc w:val="center"/>
        <w:rPr>
          <w:rFonts w:ascii="Traditional Arabic" w:hAnsi="Traditional Arabic" w:cs="Traditional Arabic" w:hint="cs"/>
          <w:b/>
          <w:bCs/>
          <w:sz w:val="28"/>
          <w:szCs w:val="28"/>
          <w:rtl/>
          <w:lang w:bidi="ar-IQ"/>
        </w:rPr>
      </w:pPr>
    </w:p>
    <w:p w:rsidR="00F62E82" w:rsidRDefault="00F62E82" w:rsidP="00F62E82">
      <w:pPr>
        <w:jc w:val="center"/>
        <w:rPr>
          <w:rFonts w:ascii="Traditional Arabic" w:hAnsi="Traditional Arabic" w:cs="Traditional Arabic" w:hint="cs"/>
          <w:b/>
          <w:bCs/>
          <w:sz w:val="28"/>
          <w:szCs w:val="28"/>
          <w:rtl/>
          <w:lang w:bidi="ar-IQ"/>
        </w:rPr>
      </w:pPr>
    </w:p>
    <w:p w:rsidR="00F62E82" w:rsidRPr="00441EB6" w:rsidRDefault="00F62E82" w:rsidP="00F62E82">
      <w:pPr>
        <w:jc w:val="center"/>
        <w:rPr>
          <w:rFonts w:cs="Simplified Arabic" w:hint="cs"/>
          <w:sz w:val="28"/>
          <w:szCs w:val="28"/>
          <w:rtl/>
          <w:lang w:bidi="ar-IQ"/>
        </w:rPr>
      </w:pPr>
      <w:r w:rsidRPr="00BE5B30">
        <w:rPr>
          <w:rFonts w:ascii="Traditional Arabic" w:hAnsi="Traditional Arabic" w:cs="Traditional Arabic"/>
          <w:b/>
          <w:bCs/>
          <w:sz w:val="28"/>
          <w:szCs w:val="28"/>
          <w:rtl/>
          <w:lang w:bidi="ar-IQ"/>
        </w:rPr>
        <w:t>شكل(5)</w:t>
      </w:r>
      <w:r>
        <w:rPr>
          <w:rFonts w:ascii="Traditional Arabic" w:hAnsi="Traditional Arabic" w:cs="Traditional Arabic" w:hint="cs"/>
          <w:b/>
          <w:bCs/>
          <w:sz w:val="28"/>
          <w:szCs w:val="28"/>
          <w:rtl/>
          <w:lang w:bidi="ar-IQ"/>
        </w:rPr>
        <w:t xml:space="preserve"> </w:t>
      </w:r>
      <w:r w:rsidRPr="00BE5B30">
        <w:rPr>
          <w:rFonts w:ascii="Traditional Arabic" w:hAnsi="Traditional Arabic" w:cs="Traditional Arabic"/>
          <w:b/>
          <w:bCs/>
          <w:sz w:val="28"/>
          <w:szCs w:val="28"/>
          <w:rtl/>
          <w:lang w:bidi="ar-IQ"/>
        </w:rPr>
        <w:t>يبين التقسيمات الإدارية للعراق حسب المحافظات</w:t>
      </w:r>
    </w:p>
    <w:p w:rsidR="00F62E82" w:rsidRDefault="00F62E82" w:rsidP="00F62E82">
      <w:pPr>
        <w:jc w:val="lowKashida"/>
        <w:rPr>
          <w:rFonts w:cs="Simplified Arabic" w:hint="cs"/>
          <w:sz w:val="28"/>
          <w:szCs w:val="28"/>
          <w:rtl/>
          <w:lang w:bidi="ar-IQ"/>
        </w:rPr>
      </w:pPr>
      <w:r>
        <w:rPr>
          <w:rFonts w:cs="Simplified Arabic" w:hint="cs"/>
          <w:noProof/>
          <w:sz w:val="28"/>
          <w:szCs w:val="28"/>
          <w:rtl/>
        </w:rPr>
        <w:drawing>
          <wp:anchor distT="0" distB="0" distL="114300" distR="114300" simplePos="0" relativeHeight="251659264" behindDoc="0" locked="0" layoutInCell="1" allowOverlap="1">
            <wp:simplePos x="0" y="0"/>
            <wp:positionH relativeFrom="column">
              <wp:posOffset>1028700</wp:posOffset>
            </wp:positionH>
            <wp:positionV relativeFrom="paragraph">
              <wp:posOffset>141605</wp:posOffset>
            </wp:positionV>
            <wp:extent cx="3187065" cy="3244215"/>
            <wp:effectExtent l="0" t="0" r="0" b="0"/>
            <wp:wrapNone/>
            <wp:docPr id="1" name="صورة 1" descr="800px-Iraqi_Governorates_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00px-Iraqi_Governorates_a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87065" cy="32442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2E82" w:rsidRDefault="00F62E82" w:rsidP="00F62E82">
      <w:pPr>
        <w:ind w:firstLine="817"/>
        <w:jc w:val="lowKashida"/>
        <w:rPr>
          <w:rFonts w:ascii="Traditional Arabic" w:hAnsi="Traditional Arabic" w:cs="Traditional Arabic" w:hint="cs"/>
          <w:b/>
          <w:bCs/>
          <w:sz w:val="28"/>
          <w:szCs w:val="28"/>
          <w:rtl/>
          <w:lang w:bidi="ar-IQ"/>
        </w:rPr>
      </w:pPr>
    </w:p>
    <w:p w:rsidR="00F62E82" w:rsidRDefault="00F62E82" w:rsidP="00F62E82">
      <w:pPr>
        <w:ind w:firstLine="817"/>
        <w:jc w:val="lowKashida"/>
        <w:rPr>
          <w:rFonts w:ascii="Traditional Arabic" w:hAnsi="Traditional Arabic" w:cs="Traditional Arabic" w:hint="cs"/>
          <w:b/>
          <w:bCs/>
          <w:sz w:val="28"/>
          <w:szCs w:val="28"/>
          <w:rtl/>
          <w:lang w:bidi="ar-IQ"/>
        </w:rPr>
      </w:pPr>
    </w:p>
    <w:p w:rsidR="00F62E82" w:rsidRDefault="00F62E82" w:rsidP="00F62E82">
      <w:pPr>
        <w:ind w:firstLine="817"/>
        <w:jc w:val="lowKashida"/>
        <w:rPr>
          <w:rFonts w:ascii="Traditional Arabic" w:hAnsi="Traditional Arabic" w:cs="Traditional Arabic" w:hint="cs"/>
          <w:b/>
          <w:bCs/>
          <w:sz w:val="28"/>
          <w:szCs w:val="28"/>
          <w:rtl/>
          <w:lang w:bidi="ar-IQ"/>
        </w:rPr>
      </w:pPr>
    </w:p>
    <w:p w:rsidR="00F62E82" w:rsidRDefault="00F62E82" w:rsidP="00F62E82">
      <w:pPr>
        <w:ind w:firstLine="817"/>
        <w:jc w:val="lowKashida"/>
        <w:rPr>
          <w:rFonts w:ascii="Traditional Arabic" w:hAnsi="Traditional Arabic" w:cs="Traditional Arabic" w:hint="cs"/>
          <w:b/>
          <w:bCs/>
          <w:sz w:val="28"/>
          <w:szCs w:val="28"/>
          <w:rtl/>
          <w:lang w:bidi="ar-IQ"/>
        </w:rPr>
      </w:pPr>
    </w:p>
    <w:p w:rsidR="00F62E82" w:rsidRDefault="00F62E82" w:rsidP="00F62E82">
      <w:pPr>
        <w:ind w:firstLine="817"/>
        <w:jc w:val="lowKashida"/>
        <w:rPr>
          <w:rFonts w:ascii="Traditional Arabic" w:hAnsi="Traditional Arabic" w:cs="Traditional Arabic" w:hint="cs"/>
          <w:b/>
          <w:bCs/>
          <w:sz w:val="28"/>
          <w:szCs w:val="28"/>
          <w:rtl/>
          <w:lang w:bidi="ar-IQ"/>
        </w:rPr>
      </w:pPr>
    </w:p>
    <w:p w:rsidR="00F62E82" w:rsidRDefault="00F62E82" w:rsidP="00F62E82">
      <w:pPr>
        <w:ind w:firstLine="817"/>
        <w:jc w:val="lowKashida"/>
        <w:rPr>
          <w:rFonts w:ascii="Traditional Arabic" w:hAnsi="Traditional Arabic" w:cs="Traditional Arabic" w:hint="cs"/>
          <w:b/>
          <w:bCs/>
          <w:sz w:val="28"/>
          <w:szCs w:val="28"/>
          <w:rtl/>
          <w:lang w:bidi="ar-IQ"/>
        </w:rPr>
      </w:pPr>
    </w:p>
    <w:p w:rsidR="00F62E82" w:rsidRDefault="00F62E82" w:rsidP="00F62E82">
      <w:pPr>
        <w:ind w:firstLine="817"/>
        <w:jc w:val="lowKashida"/>
        <w:rPr>
          <w:rFonts w:ascii="Traditional Arabic" w:hAnsi="Traditional Arabic" w:cs="Traditional Arabic" w:hint="cs"/>
          <w:b/>
          <w:bCs/>
          <w:sz w:val="28"/>
          <w:szCs w:val="28"/>
          <w:rtl/>
          <w:lang w:bidi="ar-IQ"/>
        </w:rPr>
      </w:pPr>
    </w:p>
    <w:p w:rsidR="00F62E82" w:rsidRDefault="00F62E82" w:rsidP="00F62E82">
      <w:pPr>
        <w:ind w:firstLine="817"/>
        <w:jc w:val="lowKashida"/>
        <w:rPr>
          <w:rFonts w:ascii="Traditional Arabic" w:hAnsi="Traditional Arabic" w:cs="Traditional Arabic" w:hint="cs"/>
          <w:b/>
          <w:bCs/>
          <w:sz w:val="28"/>
          <w:szCs w:val="28"/>
          <w:rtl/>
          <w:lang w:bidi="ar-IQ"/>
        </w:rPr>
      </w:pPr>
    </w:p>
    <w:p w:rsidR="00F62E82" w:rsidRDefault="00F62E82" w:rsidP="00F62E82">
      <w:pPr>
        <w:ind w:firstLine="817"/>
        <w:jc w:val="lowKashida"/>
        <w:rPr>
          <w:rFonts w:ascii="Traditional Arabic" w:hAnsi="Traditional Arabic" w:cs="Traditional Arabic" w:hint="cs"/>
          <w:b/>
          <w:bCs/>
          <w:sz w:val="28"/>
          <w:szCs w:val="28"/>
          <w:rtl/>
          <w:lang w:bidi="ar-IQ"/>
        </w:rPr>
      </w:pPr>
    </w:p>
    <w:p w:rsidR="00F62E82" w:rsidRDefault="00F62E82" w:rsidP="00F62E82">
      <w:pPr>
        <w:ind w:firstLine="817"/>
        <w:jc w:val="lowKashida"/>
        <w:rPr>
          <w:rFonts w:ascii="Traditional Arabic" w:hAnsi="Traditional Arabic" w:cs="Traditional Arabic" w:hint="cs"/>
          <w:b/>
          <w:bCs/>
          <w:sz w:val="28"/>
          <w:szCs w:val="28"/>
          <w:rtl/>
          <w:lang w:bidi="ar-IQ"/>
        </w:rPr>
      </w:pPr>
    </w:p>
    <w:p w:rsidR="00F62E82" w:rsidRDefault="00F62E82" w:rsidP="00F62E82">
      <w:pPr>
        <w:ind w:firstLine="817"/>
        <w:jc w:val="lowKashida"/>
        <w:rPr>
          <w:rFonts w:ascii="Traditional Arabic" w:hAnsi="Traditional Arabic" w:cs="Traditional Arabic" w:hint="cs"/>
          <w:b/>
          <w:bCs/>
          <w:sz w:val="28"/>
          <w:szCs w:val="28"/>
          <w:rtl/>
          <w:lang w:bidi="ar-IQ"/>
        </w:rPr>
      </w:pPr>
    </w:p>
    <w:p w:rsidR="00F62E82" w:rsidRDefault="00F62E82" w:rsidP="00F62E82">
      <w:pPr>
        <w:ind w:firstLine="817"/>
        <w:jc w:val="lowKashida"/>
        <w:rPr>
          <w:rFonts w:ascii="Traditional Arabic" w:hAnsi="Traditional Arabic" w:cs="Traditional Arabic" w:hint="cs"/>
          <w:b/>
          <w:bCs/>
          <w:sz w:val="28"/>
          <w:szCs w:val="28"/>
          <w:rtl/>
          <w:lang w:bidi="ar-IQ"/>
        </w:rPr>
      </w:pPr>
    </w:p>
    <w:p w:rsidR="00F62E82" w:rsidRDefault="00F62E82" w:rsidP="00F62E82">
      <w:pPr>
        <w:ind w:firstLine="817"/>
        <w:jc w:val="lowKashida"/>
        <w:rPr>
          <w:rFonts w:ascii="Traditional Arabic" w:hAnsi="Traditional Arabic" w:cs="Traditional Arabic" w:hint="cs"/>
          <w:b/>
          <w:bCs/>
          <w:sz w:val="28"/>
          <w:szCs w:val="28"/>
          <w:rtl/>
          <w:lang w:bidi="ar-IQ"/>
        </w:rPr>
      </w:pPr>
    </w:p>
    <w:p w:rsidR="00F62E82" w:rsidRDefault="00F62E82" w:rsidP="00F62E82">
      <w:pPr>
        <w:ind w:firstLine="817"/>
        <w:jc w:val="lowKashida"/>
        <w:rPr>
          <w:rFonts w:ascii="Traditional Arabic" w:hAnsi="Traditional Arabic" w:cs="Traditional Arabic" w:hint="cs"/>
          <w:b/>
          <w:bCs/>
          <w:sz w:val="28"/>
          <w:szCs w:val="28"/>
          <w:rtl/>
          <w:lang w:bidi="ar-IQ"/>
        </w:rPr>
      </w:pPr>
      <w:r w:rsidRPr="00BE5B30">
        <w:rPr>
          <w:rFonts w:ascii="Traditional Arabic" w:hAnsi="Traditional Arabic" w:cs="Traditional Arabic"/>
          <w:b/>
          <w:bCs/>
          <w:sz w:val="28"/>
          <w:szCs w:val="28"/>
          <w:rtl/>
          <w:lang w:bidi="ar-IQ"/>
        </w:rPr>
        <w:t>وقد حدد الدستور العراقي المذكور في الباب الرابع منه اختصاصات السلطات (المؤسسات)</w:t>
      </w:r>
      <w:r>
        <w:rPr>
          <w:rFonts w:ascii="Traditional Arabic" w:hAnsi="Traditional Arabic" w:cs="Traditional Arabic" w:hint="cs"/>
          <w:b/>
          <w:bCs/>
          <w:sz w:val="28"/>
          <w:szCs w:val="28"/>
          <w:rtl/>
          <w:lang w:bidi="ar-IQ"/>
        </w:rPr>
        <w:t xml:space="preserve"> </w:t>
      </w:r>
      <w:r w:rsidRPr="00BE5B30">
        <w:rPr>
          <w:rFonts w:ascii="Traditional Arabic" w:hAnsi="Traditional Arabic" w:cs="Traditional Arabic"/>
          <w:b/>
          <w:bCs/>
          <w:sz w:val="28"/>
          <w:szCs w:val="28"/>
          <w:rtl/>
          <w:lang w:bidi="ar-IQ"/>
        </w:rPr>
        <w:t>الاتحادية، وقد جاء في المادة (109)منه:(تحافظ السلطات الاتحادية على وحدة</w:t>
      </w:r>
      <w:r w:rsidRPr="00BE5B30">
        <w:rPr>
          <w:rFonts w:ascii="Traditional Arabic" w:hAnsi="Traditional Arabic" w:cs="Traditional Arabic"/>
          <w:b/>
          <w:bCs/>
          <w:sz w:val="28"/>
          <w:szCs w:val="28"/>
          <w:lang w:bidi="ar-IQ"/>
        </w:rPr>
        <w:t xml:space="preserve"> </w:t>
      </w:r>
      <w:r w:rsidRPr="00BE5B30">
        <w:rPr>
          <w:rFonts w:ascii="Traditional Arabic" w:hAnsi="Traditional Arabic" w:cs="Traditional Arabic"/>
          <w:b/>
          <w:bCs/>
          <w:sz w:val="28"/>
          <w:szCs w:val="28"/>
          <w:rtl/>
          <w:lang w:bidi="ar-IQ"/>
        </w:rPr>
        <w:t>العراق وسلامته واستقلاله وسيادته ونظامه الديمقراطي الاتحادي)، كما وصفت المادة (110)،تلك الاختصاصات بالاختصاصات الحصرية وهي كما يأتي:</w:t>
      </w:r>
    </w:p>
    <w:p w:rsidR="00F62E82" w:rsidRDefault="00F62E82" w:rsidP="00F62E82">
      <w:pPr>
        <w:ind w:left="457" w:hanging="457"/>
        <w:jc w:val="lowKashida"/>
        <w:rPr>
          <w:rFonts w:ascii="Traditional Arabic" w:hAnsi="Traditional Arabic" w:cs="Traditional Arabic" w:hint="cs"/>
          <w:b/>
          <w:bCs/>
          <w:sz w:val="28"/>
          <w:szCs w:val="28"/>
          <w:rtl/>
          <w:lang w:bidi="ar-IQ"/>
        </w:rPr>
      </w:pPr>
      <w:r w:rsidRPr="00BE5B30">
        <w:rPr>
          <w:rFonts w:ascii="Traditional Arabic" w:hAnsi="Traditional Arabic" w:cs="Traditional Arabic"/>
          <w:b/>
          <w:bCs/>
          <w:sz w:val="28"/>
          <w:szCs w:val="28"/>
          <w:rtl/>
          <w:lang w:bidi="ar-IQ"/>
        </w:rPr>
        <w:lastRenderedPageBreak/>
        <w:t>(أولاً: رسم السياسة</w:t>
      </w:r>
      <w:r>
        <w:rPr>
          <w:rFonts w:ascii="Traditional Arabic" w:hAnsi="Traditional Arabic" w:cs="Traditional Arabic" w:hint="cs"/>
          <w:b/>
          <w:bCs/>
          <w:sz w:val="28"/>
          <w:szCs w:val="28"/>
          <w:rtl/>
          <w:lang w:bidi="ar-IQ"/>
        </w:rPr>
        <w:t xml:space="preserve"> </w:t>
      </w:r>
      <w:r w:rsidRPr="00BE5B30">
        <w:rPr>
          <w:rFonts w:ascii="Traditional Arabic" w:hAnsi="Traditional Arabic" w:cs="Traditional Arabic"/>
          <w:b/>
          <w:bCs/>
          <w:sz w:val="28"/>
          <w:szCs w:val="28"/>
          <w:rtl/>
          <w:lang w:bidi="ar-IQ"/>
        </w:rPr>
        <w:t>الخارجية والتمثيل الدبلوماسي والتفاوض بشأن المعاهدات والاتفاقيات الدولية وسياسات</w:t>
      </w:r>
      <w:r w:rsidRPr="00BE5B30">
        <w:rPr>
          <w:rFonts w:ascii="Traditional Arabic" w:hAnsi="Traditional Arabic" w:cs="Traditional Arabic"/>
          <w:b/>
          <w:bCs/>
          <w:sz w:val="28"/>
          <w:szCs w:val="28"/>
          <w:lang w:bidi="ar-IQ"/>
        </w:rPr>
        <w:t xml:space="preserve"> </w:t>
      </w:r>
      <w:r w:rsidRPr="00BE5B30">
        <w:rPr>
          <w:rFonts w:ascii="Traditional Arabic" w:hAnsi="Traditional Arabic" w:cs="Traditional Arabic"/>
          <w:b/>
          <w:bCs/>
          <w:sz w:val="28"/>
          <w:szCs w:val="28"/>
          <w:rtl/>
          <w:lang w:bidi="ar-IQ"/>
        </w:rPr>
        <w:t>الاقتراض والتوقيع عليها وإبرامها ورسم السياسة الاقتصادية والتجارية الخارجية</w:t>
      </w:r>
      <w:r w:rsidRPr="00BE5B30">
        <w:rPr>
          <w:rFonts w:ascii="Traditional Arabic" w:hAnsi="Traditional Arabic" w:cs="Traditional Arabic"/>
          <w:b/>
          <w:bCs/>
          <w:sz w:val="28"/>
          <w:szCs w:val="28"/>
          <w:lang w:bidi="ar-IQ"/>
        </w:rPr>
        <w:t xml:space="preserve"> </w:t>
      </w:r>
      <w:r w:rsidRPr="00BE5B30">
        <w:rPr>
          <w:rFonts w:ascii="Traditional Arabic" w:hAnsi="Traditional Arabic" w:cs="Traditional Arabic"/>
          <w:b/>
          <w:bCs/>
          <w:sz w:val="28"/>
          <w:szCs w:val="28"/>
          <w:rtl/>
          <w:lang w:bidi="ar-IQ"/>
        </w:rPr>
        <w:t>السيادية.</w:t>
      </w:r>
    </w:p>
    <w:p w:rsidR="00F62E82" w:rsidRDefault="00F62E82" w:rsidP="00F62E82">
      <w:pPr>
        <w:ind w:left="457" w:hanging="457"/>
        <w:jc w:val="lowKashida"/>
        <w:rPr>
          <w:rFonts w:ascii="Traditional Arabic" w:hAnsi="Traditional Arabic" w:cs="Traditional Arabic" w:hint="cs"/>
          <w:b/>
          <w:bCs/>
          <w:sz w:val="28"/>
          <w:szCs w:val="28"/>
          <w:rtl/>
          <w:lang w:bidi="ar-IQ"/>
        </w:rPr>
      </w:pPr>
      <w:r w:rsidRPr="00BE5B30">
        <w:rPr>
          <w:rFonts w:ascii="Traditional Arabic" w:hAnsi="Traditional Arabic" w:cs="Traditional Arabic"/>
          <w:b/>
          <w:bCs/>
          <w:sz w:val="28"/>
          <w:szCs w:val="28"/>
          <w:rtl/>
          <w:lang w:bidi="ar-IQ"/>
        </w:rPr>
        <w:t>ثانياً: وضع سياسة الأمن الوطني وتنفيذها، بما في ذلك إنشاء قوات</w:t>
      </w:r>
      <w:r w:rsidRPr="00BE5B30">
        <w:rPr>
          <w:rFonts w:ascii="Traditional Arabic" w:hAnsi="Traditional Arabic" w:cs="Traditional Arabic"/>
          <w:b/>
          <w:bCs/>
          <w:sz w:val="28"/>
          <w:szCs w:val="28"/>
          <w:lang w:bidi="ar-IQ"/>
        </w:rPr>
        <w:t xml:space="preserve"> </w:t>
      </w:r>
      <w:r w:rsidRPr="00BE5B30">
        <w:rPr>
          <w:rFonts w:ascii="Traditional Arabic" w:hAnsi="Traditional Arabic" w:cs="Traditional Arabic"/>
          <w:b/>
          <w:bCs/>
          <w:sz w:val="28"/>
          <w:szCs w:val="28"/>
          <w:rtl/>
          <w:lang w:bidi="ar-IQ"/>
        </w:rPr>
        <w:t>مسلحة وإدارتها لتأمين حماية وضمان امن حدود العراق، والدفاع عنه</w:t>
      </w:r>
      <w:r>
        <w:rPr>
          <w:rFonts w:ascii="Traditional Arabic" w:hAnsi="Traditional Arabic" w:cs="Traditional Arabic" w:hint="cs"/>
          <w:b/>
          <w:bCs/>
          <w:sz w:val="28"/>
          <w:szCs w:val="28"/>
          <w:rtl/>
          <w:lang w:bidi="ar-IQ"/>
        </w:rPr>
        <w:t>.</w:t>
      </w:r>
    </w:p>
    <w:p w:rsidR="00F62E82" w:rsidRDefault="00F62E82" w:rsidP="00F62E82">
      <w:pPr>
        <w:ind w:left="457" w:hanging="457"/>
        <w:jc w:val="lowKashida"/>
        <w:rPr>
          <w:rFonts w:ascii="Traditional Arabic" w:hAnsi="Traditional Arabic" w:cs="Traditional Arabic"/>
          <w:b/>
          <w:bCs/>
          <w:sz w:val="28"/>
          <w:szCs w:val="28"/>
          <w:lang w:bidi="ar-IQ"/>
        </w:rPr>
      </w:pPr>
      <w:r w:rsidRPr="00BE5B30">
        <w:rPr>
          <w:rFonts w:ascii="Traditional Arabic" w:hAnsi="Traditional Arabic" w:cs="Traditional Arabic"/>
          <w:b/>
          <w:bCs/>
          <w:sz w:val="28"/>
          <w:szCs w:val="28"/>
          <w:rtl/>
          <w:lang w:bidi="ar-IQ"/>
        </w:rPr>
        <w:t>ثالثاً: رسم</w:t>
      </w:r>
      <w:r w:rsidRPr="00BE5B30">
        <w:rPr>
          <w:rFonts w:ascii="Traditional Arabic" w:hAnsi="Traditional Arabic" w:cs="Traditional Arabic"/>
          <w:b/>
          <w:bCs/>
          <w:sz w:val="28"/>
          <w:szCs w:val="28"/>
          <w:lang w:bidi="ar-IQ"/>
        </w:rPr>
        <w:t xml:space="preserve"> </w:t>
      </w:r>
      <w:r w:rsidRPr="00BE5B30">
        <w:rPr>
          <w:rFonts w:ascii="Traditional Arabic" w:hAnsi="Traditional Arabic" w:cs="Traditional Arabic"/>
          <w:b/>
          <w:bCs/>
          <w:sz w:val="28"/>
          <w:szCs w:val="28"/>
          <w:rtl/>
          <w:lang w:bidi="ar-IQ"/>
        </w:rPr>
        <w:t>السياسة المالية والكمركية وإصدار العملة وتنظيم السياسة التجارية عبر حدود</w:t>
      </w:r>
      <w:r>
        <w:rPr>
          <w:rFonts w:ascii="Traditional Arabic" w:hAnsi="Traditional Arabic" w:cs="Traditional Arabic" w:hint="cs"/>
          <w:b/>
          <w:bCs/>
          <w:sz w:val="28"/>
          <w:szCs w:val="28"/>
          <w:rtl/>
          <w:lang w:bidi="ar-IQ"/>
        </w:rPr>
        <w:t xml:space="preserve"> </w:t>
      </w:r>
      <w:r w:rsidRPr="00BE5B30">
        <w:rPr>
          <w:rFonts w:ascii="Traditional Arabic" w:hAnsi="Traditional Arabic" w:cs="Traditional Arabic"/>
          <w:b/>
          <w:bCs/>
          <w:sz w:val="28"/>
          <w:szCs w:val="28"/>
          <w:rtl/>
          <w:lang w:bidi="ar-IQ"/>
        </w:rPr>
        <w:t>الأقاليم والمحافظات في العراق ووضع الميزانية العامة للدولة ورسم السياسة النقدية</w:t>
      </w:r>
      <w:r w:rsidRPr="00BE5B30">
        <w:rPr>
          <w:rFonts w:ascii="Traditional Arabic" w:hAnsi="Traditional Arabic" w:cs="Traditional Arabic"/>
          <w:b/>
          <w:bCs/>
          <w:sz w:val="28"/>
          <w:szCs w:val="28"/>
          <w:lang w:bidi="ar-IQ"/>
        </w:rPr>
        <w:t xml:space="preserve"> </w:t>
      </w:r>
      <w:r w:rsidRPr="00BE5B30">
        <w:rPr>
          <w:rFonts w:ascii="Traditional Arabic" w:hAnsi="Traditional Arabic" w:cs="Traditional Arabic"/>
          <w:b/>
          <w:bCs/>
          <w:sz w:val="28"/>
          <w:szCs w:val="28"/>
          <w:rtl/>
          <w:lang w:bidi="ar-IQ"/>
        </w:rPr>
        <w:t>وإنشاء بنك مركزي وإدارته.</w:t>
      </w:r>
      <w:r w:rsidRPr="00BE5B30">
        <w:rPr>
          <w:rFonts w:ascii="Traditional Arabic" w:hAnsi="Traditional Arabic" w:cs="Traditional Arabic"/>
          <w:b/>
          <w:bCs/>
          <w:sz w:val="28"/>
          <w:szCs w:val="28"/>
          <w:lang w:bidi="ar-IQ"/>
        </w:rPr>
        <w:t xml:space="preserve"> </w:t>
      </w:r>
    </w:p>
    <w:p w:rsidR="00F62E82" w:rsidRDefault="00F62E82" w:rsidP="00F62E82">
      <w:pPr>
        <w:ind w:left="457" w:hanging="457"/>
        <w:jc w:val="lowKashida"/>
        <w:rPr>
          <w:rFonts w:ascii="Traditional Arabic" w:hAnsi="Traditional Arabic" w:cs="Traditional Arabic" w:hint="cs"/>
          <w:b/>
          <w:bCs/>
          <w:sz w:val="28"/>
          <w:szCs w:val="28"/>
          <w:rtl/>
          <w:lang w:bidi="ar-IQ"/>
        </w:rPr>
      </w:pPr>
      <w:r w:rsidRPr="00BE5B30">
        <w:rPr>
          <w:rFonts w:ascii="Traditional Arabic" w:hAnsi="Traditional Arabic" w:cs="Traditional Arabic"/>
          <w:b/>
          <w:bCs/>
          <w:sz w:val="28"/>
          <w:szCs w:val="28"/>
          <w:rtl/>
          <w:lang w:bidi="ar-IQ"/>
        </w:rPr>
        <w:t>رابعاً: تنظيم أمور المقاييس والمكاييل والأوزان</w:t>
      </w:r>
      <w:r w:rsidRPr="00BE5B30">
        <w:rPr>
          <w:rFonts w:ascii="Traditional Arabic" w:hAnsi="Traditional Arabic" w:cs="Traditional Arabic"/>
          <w:b/>
          <w:bCs/>
          <w:sz w:val="28"/>
          <w:szCs w:val="28"/>
          <w:lang w:bidi="ar-IQ"/>
        </w:rPr>
        <w:t xml:space="preserve"> . </w:t>
      </w:r>
    </w:p>
    <w:p w:rsidR="00F62E82" w:rsidRDefault="00F62E82" w:rsidP="00F62E82">
      <w:pPr>
        <w:ind w:left="457" w:hanging="457"/>
        <w:jc w:val="lowKashida"/>
        <w:rPr>
          <w:rFonts w:ascii="Traditional Arabic" w:hAnsi="Traditional Arabic" w:cs="Traditional Arabic" w:hint="cs"/>
          <w:b/>
          <w:bCs/>
          <w:sz w:val="28"/>
          <w:szCs w:val="28"/>
          <w:rtl/>
          <w:lang w:bidi="ar-IQ"/>
        </w:rPr>
      </w:pPr>
      <w:r w:rsidRPr="00BE5B30">
        <w:rPr>
          <w:rFonts w:ascii="Traditional Arabic" w:hAnsi="Traditional Arabic" w:cs="Traditional Arabic"/>
          <w:b/>
          <w:bCs/>
          <w:sz w:val="28"/>
          <w:szCs w:val="28"/>
          <w:rtl/>
          <w:lang w:bidi="ar-IQ"/>
        </w:rPr>
        <w:t>خامساً: تنظيم أمور الجنسية والتجنس والإقامة وحق اللجوء السياسي</w:t>
      </w:r>
      <w:r w:rsidRPr="00BE5B30">
        <w:rPr>
          <w:rFonts w:ascii="Traditional Arabic" w:hAnsi="Traditional Arabic" w:cs="Traditional Arabic"/>
          <w:b/>
          <w:bCs/>
          <w:sz w:val="28"/>
          <w:szCs w:val="28"/>
          <w:lang w:bidi="ar-IQ"/>
        </w:rPr>
        <w:t xml:space="preserve"> . </w:t>
      </w:r>
    </w:p>
    <w:p w:rsidR="00F62E82" w:rsidRDefault="00F62E82" w:rsidP="00F62E82">
      <w:pPr>
        <w:ind w:left="457" w:hanging="457"/>
        <w:jc w:val="lowKashida"/>
        <w:rPr>
          <w:rFonts w:ascii="Traditional Arabic" w:hAnsi="Traditional Arabic" w:cs="Traditional Arabic" w:hint="cs"/>
          <w:b/>
          <w:bCs/>
          <w:sz w:val="28"/>
          <w:szCs w:val="28"/>
          <w:rtl/>
          <w:lang w:bidi="ar-IQ"/>
        </w:rPr>
      </w:pPr>
      <w:r w:rsidRPr="00BE5B30">
        <w:rPr>
          <w:rFonts w:ascii="Traditional Arabic" w:hAnsi="Traditional Arabic" w:cs="Traditional Arabic"/>
          <w:b/>
          <w:bCs/>
          <w:sz w:val="28"/>
          <w:szCs w:val="28"/>
          <w:rtl/>
          <w:lang w:bidi="ar-IQ"/>
        </w:rPr>
        <w:t>سادساً:</w:t>
      </w:r>
      <w:r w:rsidRPr="00BE5B30">
        <w:rPr>
          <w:rFonts w:ascii="Traditional Arabic" w:hAnsi="Traditional Arabic" w:cs="Traditional Arabic"/>
          <w:b/>
          <w:bCs/>
          <w:sz w:val="28"/>
          <w:szCs w:val="28"/>
          <w:lang w:bidi="ar-IQ"/>
        </w:rPr>
        <w:t xml:space="preserve"> </w:t>
      </w:r>
      <w:r w:rsidRPr="00BE5B30">
        <w:rPr>
          <w:rFonts w:ascii="Traditional Arabic" w:hAnsi="Traditional Arabic" w:cs="Traditional Arabic"/>
          <w:b/>
          <w:bCs/>
          <w:sz w:val="28"/>
          <w:szCs w:val="28"/>
          <w:rtl/>
          <w:lang w:bidi="ar-IQ"/>
        </w:rPr>
        <w:t>تنظيم سياسة الترددات البثية والبريد</w:t>
      </w:r>
      <w:r w:rsidRPr="00BE5B30">
        <w:rPr>
          <w:rFonts w:ascii="Traditional Arabic" w:hAnsi="Traditional Arabic" w:cs="Traditional Arabic"/>
          <w:b/>
          <w:bCs/>
          <w:sz w:val="28"/>
          <w:szCs w:val="28"/>
          <w:lang w:bidi="ar-IQ"/>
        </w:rPr>
        <w:t xml:space="preserve">. </w:t>
      </w:r>
    </w:p>
    <w:p w:rsidR="00F62E82" w:rsidRDefault="00F62E82" w:rsidP="00F62E82">
      <w:pPr>
        <w:ind w:left="457" w:hanging="457"/>
        <w:jc w:val="lowKashida"/>
        <w:rPr>
          <w:rFonts w:ascii="Traditional Arabic" w:hAnsi="Traditional Arabic" w:cs="Traditional Arabic" w:hint="cs"/>
          <w:b/>
          <w:bCs/>
          <w:sz w:val="28"/>
          <w:szCs w:val="28"/>
          <w:rtl/>
          <w:lang w:bidi="ar-IQ"/>
        </w:rPr>
      </w:pPr>
      <w:r w:rsidRPr="00BE5B30">
        <w:rPr>
          <w:rFonts w:ascii="Traditional Arabic" w:hAnsi="Traditional Arabic" w:cs="Traditional Arabic"/>
          <w:b/>
          <w:bCs/>
          <w:sz w:val="28"/>
          <w:szCs w:val="28"/>
          <w:rtl/>
          <w:lang w:bidi="ar-IQ"/>
        </w:rPr>
        <w:t>سابعاً: وضع مشروع الموازنة العامة</w:t>
      </w:r>
      <w:r w:rsidRPr="00BE5B30">
        <w:rPr>
          <w:rFonts w:ascii="Traditional Arabic" w:hAnsi="Traditional Arabic" w:cs="Traditional Arabic"/>
          <w:b/>
          <w:bCs/>
          <w:sz w:val="28"/>
          <w:szCs w:val="28"/>
          <w:lang w:bidi="ar-IQ"/>
        </w:rPr>
        <w:t xml:space="preserve"> </w:t>
      </w:r>
      <w:r w:rsidRPr="00BE5B30">
        <w:rPr>
          <w:rFonts w:ascii="Traditional Arabic" w:hAnsi="Traditional Arabic" w:cs="Traditional Arabic"/>
          <w:b/>
          <w:bCs/>
          <w:sz w:val="28"/>
          <w:szCs w:val="28"/>
          <w:rtl/>
          <w:lang w:bidi="ar-IQ"/>
        </w:rPr>
        <w:t>والاستثمارية</w:t>
      </w:r>
      <w:r w:rsidRPr="00BE5B30">
        <w:rPr>
          <w:rFonts w:ascii="Traditional Arabic" w:hAnsi="Traditional Arabic" w:cs="Traditional Arabic"/>
          <w:b/>
          <w:bCs/>
          <w:sz w:val="28"/>
          <w:szCs w:val="28"/>
          <w:lang w:bidi="ar-IQ"/>
        </w:rPr>
        <w:t xml:space="preserve"> . </w:t>
      </w:r>
    </w:p>
    <w:p w:rsidR="00F62E82" w:rsidRDefault="00F62E82" w:rsidP="00F62E82">
      <w:pPr>
        <w:ind w:left="457" w:hanging="457"/>
        <w:jc w:val="lowKashida"/>
        <w:rPr>
          <w:rFonts w:ascii="Traditional Arabic" w:hAnsi="Traditional Arabic" w:cs="Traditional Arabic" w:hint="cs"/>
          <w:b/>
          <w:bCs/>
          <w:sz w:val="28"/>
          <w:szCs w:val="28"/>
          <w:rtl/>
          <w:lang w:bidi="ar-IQ"/>
        </w:rPr>
      </w:pPr>
      <w:r w:rsidRPr="00BE5B30">
        <w:rPr>
          <w:rFonts w:ascii="Traditional Arabic" w:hAnsi="Traditional Arabic" w:cs="Traditional Arabic"/>
          <w:b/>
          <w:bCs/>
          <w:sz w:val="28"/>
          <w:szCs w:val="28"/>
          <w:rtl/>
          <w:lang w:bidi="ar-IQ"/>
        </w:rPr>
        <w:t>ثامناً: تخطيط السياسات المتعلقة بمصادر المياه من خارج العراق</w:t>
      </w:r>
      <w:r w:rsidRPr="00BE5B30">
        <w:rPr>
          <w:rFonts w:ascii="Traditional Arabic" w:hAnsi="Traditional Arabic" w:cs="Traditional Arabic"/>
          <w:b/>
          <w:bCs/>
          <w:sz w:val="28"/>
          <w:szCs w:val="28"/>
          <w:lang w:bidi="ar-IQ"/>
        </w:rPr>
        <w:t xml:space="preserve"> </w:t>
      </w:r>
      <w:r w:rsidRPr="00BE5B30">
        <w:rPr>
          <w:rFonts w:ascii="Traditional Arabic" w:hAnsi="Traditional Arabic" w:cs="Traditional Arabic"/>
          <w:b/>
          <w:bCs/>
          <w:sz w:val="28"/>
          <w:szCs w:val="28"/>
          <w:rtl/>
          <w:lang w:bidi="ar-IQ"/>
        </w:rPr>
        <w:t>وضمان مناسيب تدفق المياه و توزيعها العادل داخل العراق وفقا للقوانين والأعراف</w:t>
      </w:r>
      <w:r w:rsidRPr="00BE5B30">
        <w:rPr>
          <w:rFonts w:ascii="Traditional Arabic" w:hAnsi="Traditional Arabic" w:cs="Traditional Arabic"/>
          <w:b/>
          <w:bCs/>
          <w:sz w:val="28"/>
          <w:szCs w:val="28"/>
          <w:lang w:bidi="ar-IQ"/>
        </w:rPr>
        <w:t xml:space="preserve"> </w:t>
      </w:r>
      <w:r w:rsidRPr="00BE5B30">
        <w:rPr>
          <w:rFonts w:ascii="Traditional Arabic" w:hAnsi="Traditional Arabic" w:cs="Traditional Arabic"/>
          <w:b/>
          <w:bCs/>
          <w:sz w:val="28"/>
          <w:szCs w:val="28"/>
          <w:rtl/>
          <w:lang w:bidi="ar-IQ"/>
        </w:rPr>
        <w:t>الدولية</w:t>
      </w:r>
      <w:r w:rsidRPr="00BE5B30">
        <w:rPr>
          <w:rFonts w:ascii="Traditional Arabic" w:hAnsi="Traditional Arabic" w:cs="Traditional Arabic"/>
          <w:b/>
          <w:bCs/>
          <w:sz w:val="28"/>
          <w:szCs w:val="28"/>
          <w:lang w:bidi="ar-IQ"/>
        </w:rPr>
        <w:t xml:space="preserve"> . </w:t>
      </w:r>
    </w:p>
    <w:p w:rsidR="00F62E82" w:rsidRDefault="00F62E82" w:rsidP="00F62E82">
      <w:pPr>
        <w:ind w:left="457" w:hanging="457"/>
        <w:jc w:val="lowKashida"/>
        <w:rPr>
          <w:rFonts w:ascii="Traditional Arabic" w:hAnsi="Traditional Arabic" w:cs="Traditional Arabic" w:hint="cs"/>
          <w:b/>
          <w:bCs/>
          <w:sz w:val="28"/>
          <w:szCs w:val="28"/>
          <w:rtl/>
          <w:lang w:bidi="ar-IQ"/>
        </w:rPr>
      </w:pPr>
      <w:r w:rsidRPr="00BE5B30">
        <w:rPr>
          <w:rFonts w:ascii="Traditional Arabic" w:hAnsi="Traditional Arabic" w:cs="Traditional Arabic"/>
          <w:b/>
          <w:bCs/>
          <w:sz w:val="28"/>
          <w:szCs w:val="28"/>
          <w:rtl/>
          <w:lang w:bidi="ar-IQ"/>
        </w:rPr>
        <w:t>تاسعاً: الإحصاء والتعداد العام للسكان</w:t>
      </w:r>
      <w:r w:rsidRPr="00BE5B30">
        <w:rPr>
          <w:rFonts w:ascii="Traditional Arabic" w:hAnsi="Traditional Arabic" w:cs="Traditional Arabic"/>
          <w:b/>
          <w:bCs/>
          <w:sz w:val="28"/>
          <w:szCs w:val="28"/>
          <w:lang w:bidi="ar-IQ"/>
        </w:rPr>
        <w:t xml:space="preserve"> </w:t>
      </w:r>
      <w:r w:rsidRPr="00BE5B30">
        <w:rPr>
          <w:rFonts w:ascii="Traditional Arabic" w:hAnsi="Traditional Arabic" w:cs="Traditional Arabic"/>
          <w:b/>
          <w:bCs/>
          <w:sz w:val="28"/>
          <w:szCs w:val="28"/>
          <w:rtl/>
          <w:lang w:bidi="ar-IQ"/>
        </w:rPr>
        <w:t>)</w:t>
      </w:r>
      <w:r w:rsidRPr="00BE5B30">
        <w:rPr>
          <w:rFonts w:ascii="Traditional Arabic" w:hAnsi="Traditional Arabic" w:cs="Traditional Arabic"/>
          <w:b/>
          <w:bCs/>
          <w:sz w:val="28"/>
          <w:szCs w:val="28"/>
          <w:lang w:bidi="ar-IQ"/>
        </w:rPr>
        <w:t>.</w:t>
      </w:r>
      <w:r w:rsidRPr="00BE5B30">
        <w:rPr>
          <w:rFonts w:ascii="Traditional Arabic" w:hAnsi="Traditional Arabic" w:cs="Traditional Arabic"/>
          <w:b/>
          <w:bCs/>
          <w:sz w:val="28"/>
          <w:szCs w:val="28"/>
          <w:rtl/>
          <w:lang w:bidi="ar-IQ"/>
        </w:rPr>
        <w:t xml:space="preserve">   </w:t>
      </w:r>
    </w:p>
    <w:p w:rsidR="00F62E82" w:rsidRPr="00BE5B30" w:rsidRDefault="00F62E82" w:rsidP="00F62E82">
      <w:pPr>
        <w:ind w:firstLine="637"/>
        <w:jc w:val="lowKashida"/>
        <w:rPr>
          <w:rFonts w:ascii="Traditional Arabic" w:hAnsi="Traditional Arabic" w:cs="Traditional Arabic"/>
          <w:b/>
          <w:bCs/>
          <w:sz w:val="28"/>
          <w:szCs w:val="28"/>
          <w:rtl/>
          <w:lang w:bidi="ar-IQ"/>
        </w:rPr>
      </w:pPr>
      <w:r w:rsidRPr="00BE5B30">
        <w:rPr>
          <w:rFonts w:ascii="Traditional Arabic" w:hAnsi="Traditional Arabic" w:cs="Traditional Arabic"/>
          <w:b/>
          <w:bCs/>
          <w:sz w:val="28"/>
          <w:szCs w:val="28"/>
          <w:rtl/>
          <w:lang w:bidi="ar-IQ"/>
        </w:rPr>
        <w:t>وتجدر الإشارة إلى أن المادة (111)،كانت قد أكدت على مايأتي:(النفط</w:t>
      </w:r>
      <w:r w:rsidRPr="00BE5B30">
        <w:rPr>
          <w:rFonts w:ascii="Traditional Arabic" w:hAnsi="Traditional Arabic" w:cs="Traditional Arabic"/>
          <w:b/>
          <w:bCs/>
          <w:sz w:val="28"/>
          <w:szCs w:val="28"/>
          <w:lang w:bidi="ar-IQ"/>
        </w:rPr>
        <w:t xml:space="preserve"> </w:t>
      </w:r>
      <w:r w:rsidRPr="00BE5B30">
        <w:rPr>
          <w:rFonts w:ascii="Traditional Arabic" w:hAnsi="Traditional Arabic" w:cs="Traditional Arabic"/>
          <w:b/>
          <w:bCs/>
          <w:sz w:val="28"/>
          <w:szCs w:val="28"/>
          <w:rtl/>
          <w:lang w:bidi="ar-IQ"/>
        </w:rPr>
        <w:t>والغاز هو ملك كل الشعب العراقي في كل الأقاليم والمحافظات) ،كما نصت المادة (112)</w:t>
      </w:r>
      <w:r w:rsidRPr="00BE5B30">
        <w:rPr>
          <w:rFonts w:ascii="Traditional Arabic" w:hAnsi="Traditional Arabic" w:cs="Traditional Arabic"/>
          <w:b/>
          <w:bCs/>
          <w:sz w:val="28"/>
          <w:szCs w:val="28"/>
          <w:lang w:bidi="ar-IQ"/>
        </w:rPr>
        <w:t xml:space="preserve"> </w:t>
      </w:r>
      <w:r w:rsidRPr="00BE5B30">
        <w:rPr>
          <w:rFonts w:ascii="Traditional Arabic" w:hAnsi="Traditional Arabic" w:cs="Traditional Arabic"/>
          <w:b/>
          <w:bCs/>
          <w:sz w:val="28"/>
          <w:szCs w:val="28"/>
          <w:rtl/>
          <w:lang w:bidi="ar-IQ"/>
        </w:rPr>
        <w:t>على ما يأتي:</w:t>
      </w:r>
    </w:p>
    <w:p w:rsidR="00F62E82" w:rsidRDefault="00F62E82" w:rsidP="00F62E82">
      <w:pPr>
        <w:ind w:left="457" w:hanging="457"/>
        <w:jc w:val="lowKashida"/>
        <w:rPr>
          <w:rFonts w:ascii="Traditional Arabic" w:hAnsi="Traditional Arabic" w:cs="Traditional Arabic"/>
          <w:b/>
          <w:bCs/>
          <w:sz w:val="28"/>
          <w:szCs w:val="28"/>
          <w:lang w:bidi="ar-IQ"/>
        </w:rPr>
      </w:pPr>
      <w:r w:rsidRPr="00BE5B30">
        <w:rPr>
          <w:rFonts w:ascii="Traditional Arabic" w:hAnsi="Traditional Arabic" w:cs="Traditional Arabic"/>
          <w:b/>
          <w:bCs/>
          <w:sz w:val="28"/>
          <w:szCs w:val="28"/>
          <w:rtl/>
          <w:lang w:bidi="ar-IQ"/>
        </w:rPr>
        <w:t>(أولاً: تقوم الحكومة الاتحادية بإدارة النفط والغاز المستخرج من الحقول الحالية</w:t>
      </w:r>
      <w:r w:rsidRPr="00BE5B30">
        <w:rPr>
          <w:rFonts w:ascii="Traditional Arabic" w:hAnsi="Traditional Arabic" w:cs="Traditional Arabic"/>
          <w:b/>
          <w:bCs/>
          <w:sz w:val="28"/>
          <w:szCs w:val="28"/>
          <w:lang w:bidi="ar-IQ"/>
        </w:rPr>
        <w:t xml:space="preserve"> </w:t>
      </w:r>
      <w:r w:rsidRPr="00BE5B30">
        <w:rPr>
          <w:rFonts w:ascii="Traditional Arabic" w:hAnsi="Traditional Arabic" w:cs="Traditional Arabic"/>
          <w:b/>
          <w:bCs/>
          <w:sz w:val="28"/>
          <w:szCs w:val="28"/>
          <w:rtl/>
          <w:lang w:bidi="ar-IQ"/>
        </w:rPr>
        <w:t>مع حكومات الأقاليم والمحافظات المنتجة على أن توزع وارداتها بشكل منصف يتناسب مع</w:t>
      </w:r>
      <w:r w:rsidRPr="00BE5B30">
        <w:rPr>
          <w:rFonts w:ascii="Traditional Arabic" w:hAnsi="Traditional Arabic" w:cs="Traditional Arabic"/>
          <w:b/>
          <w:bCs/>
          <w:sz w:val="28"/>
          <w:szCs w:val="28"/>
          <w:lang w:bidi="ar-IQ"/>
        </w:rPr>
        <w:t xml:space="preserve"> </w:t>
      </w:r>
      <w:r w:rsidRPr="00BE5B30">
        <w:rPr>
          <w:rFonts w:ascii="Traditional Arabic" w:hAnsi="Traditional Arabic" w:cs="Traditional Arabic"/>
          <w:b/>
          <w:bCs/>
          <w:sz w:val="28"/>
          <w:szCs w:val="28"/>
          <w:rtl/>
          <w:lang w:bidi="ar-IQ"/>
        </w:rPr>
        <w:t>التوزيع السكاني في جميع أنحاء البلاد، مع تحديد حصة لمدة محددة للأقاليم المتضررة</w:t>
      </w:r>
      <w:r w:rsidRPr="00BE5B30">
        <w:rPr>
          <w:rFonts w:ascii="Traditional Arabic" w:hAnsi="Traditional Arabic" w:cs="Traditional Arabic"/>
          <w:b/>
          <w:bCs/>
          <w:sz w:val="28"/>
          <w:szCs w:val="28"/>
          <w:lang w:bidi="ar-IQ"/>
        </w:rPr>
        <w:t xml:space="preserve"> </w:t>
      </w:r>
      <w:r w:rsidRPr="00BE5B30">
        <w:rPr>
          <w:rFonts w:ascii="Traditional Arabic" w:hAnsi="Traditional Arabic" w:cs="Traditional Arabic"/>
          <w:b/>
          <w:bCs/>
          <w:sz w:val="28"/>
          <w:szCs w:val="28"/>
          <w:rtl/>
          <w:lang w:bidi="ar-IQ"/>
        </w:rPr>
        <w:t>والتي حرمت منها بصورة مجحفة من قبل النظام السابق والتي تضررت بعد ذلك بما يؤمن التنمية المتوازنة للمناطق المختلفة من البلاد وينظم ذلك بقانون</w:t>
      </w:r>
      <w:r w:rsidRPr="00BE5B30">
        <w:rPr>
          <w:rFonts w:ascii="Traditional Arabic" w:hAnsi="Traditional Arabic" w:cs="Traditional Arabic"/>
          <w:b/>
          <w:bCs/>
          <w:sz w:val="28"/>
          <w:szCs w:val="28"/>
          <w:lang w:bidi="ar-IQ"/>
        </w:rPr>
        <w:t xml:space="preserve"> .</w:t>
      </w:r>
    </w:p>
    <w:p w:rsidR="00F62E82" w:rsidRPr="00BE5B30" w:rsidRDefault="00F62E82" w:rsidP="00F62E82">
      <w:pPr>
        <w:ind w:left="457" w:hanging="457"/>
        <w:jc w:val="lowKashida"/>
        <w:rPr>
          <w:rFonts w:ascii="Traditional Arabic" w:hAnsi="Traditional Arabic" w:cs="Traditional Arabic"/>
          <w:b/>
          <w:bCs/>
          <w:sz w:val="28"/>
          <w:szCs w:val="28"/>
          <w:rtl/>
          <w:lang w:bidi="ar-IQ"/>
        </w:rPr>
      </w:pPr>
      <w:r w:rsidRPr="00BE5B30">
        <w:rPr>
          <w:rFonts w:ascii="Traditional Arabic" w:hAnsi="Traditional Arabic" w:cs="Traditional Arabic"/>
          <w:b/>
          <w:bCs/>
          <w:sz w:val="28"/>
          <w:szCs w:val="28"/>
          <w:rtl/>
          <w:lang w:bidi="ar-IQ"/>
        </w:rPr>
        <w:t>ثانياً: تقوم</w:t>
      </w:r>
      <w:r>
        <w:rPr>
          <w:rFonts w:ascii="Traditional Arabic" w:hAnsi="Traditional Arabic" w:cs="Traditional Arabic" w:hint="cs"/>
          <w:b/>
          <w:bCs/>
          <w:sz w:val="28"/>
          <w:szCs w:val="28"/>
          <w:rtl/>
          <w:lang w:bidi="ar-IQ"/>
        </w:rPr>
        <w:t xml:space="preserve"> </w:t>
      </w:r>
      <w:r w:rsidRPr="00BE5B30">
        <w:rPr>
          <w:rFonts w:ascii="Traditional Arabic" w:hAnsi="Traditional Arabic" w:cs="Traditional Arabic"/>
          <w:b/>
          <w:bCs/>
          <w:sz w:val="28"/>
          <w:szCs w:val="28"/>
          <w:rtl/>
          <w:lang w:bidi="ar-IQ"/>
        </w:rPr>
        <w:t>الحكومة الاتحادية وحكومات الأقاليم والمحافظات المنتجة معا برسم السياسات</w:t>
      </w:r>
      <w:r w:rsidRPr="00BE5B30">
        <w:rPr>
          <w:rFonts w:ascii="Traditional Arabic" w:hAnsi="Traditional Arabic" w:cs="Traditional Arabic"/>
          <w:b/>
          <w:bCs/>
          <w:sz w:val="28"/>
          <w:szCs w:val="28"/>
          <w:lang w:bidi="ar-IQ"/>
        </w:rPr>
        <w:t xml:space="preserve"> </w:t>
      </w:r>
      <w:r w:rsidRPr="00BE5B30">
        <w:rPr>
          <w:rFonts w:ascii="Traditional Arabic" w:hAnsi="Traditional Arabic" w:cs="Traditional Arabic"/>
          <w:b/>
          <w:bCs/>
          <w:sz w:val="28"/>
          <w:szCs w:val="28"/>
          <w:rtl/>
          <w:lang w:bidi="ar-IQ"/>
        </w:rPr>
        <w:t>الإستراتيجية اللازمة لتطوير ثروة النفط والغاز بما يحقق أعلى منفعة للشعب العراقي</w:t>
      </w:r>
      <w:r w:rsidRPr="00BE5B30">
        <w:rPr>
          <w:rFonts w:ascii="Traditional Arabic" w:hAnsi="Traditional Arabic" w:cs="Traditional Arabic"/>
          <w:b/>
          <w:bCs/>
          <w:sz w:val="28"/>
          <w:szCs w:val="28"/>
          <w:lang w:bidi="ar-IQ"/>
        </w:rPr>
        <w:t xml:space="preserve"> </w:t>
      </w:r>
      <w:r w:rsidRPr="00BE5B30">
        <w:rPr>
          <w:rFonts w:ascii="Traditional Arabic" w:hAnsi="Traditional Arabic" w:cs="Traditional Arabic"/>
          <w:b/>
          <w:bCs/>
          <w:sz w:val="28"/>
          <w:szCs w:val="28"/>
          <w:rtl/>
          <w:lang w:bidi="ar-IQ"/>
        </w:rPr>
        <w:t>معتمدة احدث تقنيات مبادئ السوق وتشجيع الاستثمار)</w:t>
      </w:r>
      <w:r w:rsidRPr="00BE5B30">
        <w:rPr>
          <w:rFonts w:ascii="Traditional Arabic" w:hAnsi="Traditional Arabic" w:cs="Traditional Arabic"/>
          <w:b/>
          <w:bCs/>
          <w:sz w:val="28"/>
          <w:szCs w:val="28"/>
          <w:lang w:bidi="ar-IQ"/>
        </w:rPr>
        <w:t xml:space="preserve"> . </w:t>
      </w:r>
    </w:p>
    <w:p w:rsidR="00F62E82" w:rsidRDefault="00F62E82" w:rsidP="00F62E82">
      <w:pPr>
        <w:jc w:val="lowKashida"/>
        <w:rPr>
          <w:rFonts w:ascii="Traditional Arabic" w:hAnsi="Traditional Arabic" w:cs="Traditional Arabic" w:hint="cs"/>
          <w:b/>
          <w:bCs/>
          <w:sz w:val="28"/>
          <w:szCs w:val="28"/>
          <w:rtl/>
          <w:lang w:bidi="ar-IQ"/>
        </w:rPr>
      </w:pPr>
      <w:r>
        <w:rPr>
          <w:rFonts w:ascii="Traditional Arabic" w:hAnsi="Traditional Arabic" w:cs="Traditional Arabic" w:hint="cs"/>
          <w:b/>
          <w:bCs/>
          <w:sz w:val="28"/>
          <w:szCs w:val="28"/>
          <w:rtl/>
          <w:lang w:bidi="ar-IQ"/>
        </w:rPr>
        <w:t xml:space="preserve">    </w:t>
      </w:r>
      <w:r w:rsidRPr="00BE5B30">
        <w:rPr>
          <w:rFonts w:ascii="Traditional Arabic" w:hAnsi="Traditional Arabic" w:cs="Traditional Arabic"/>
          <w:b/>
          <w:bCs/>
          <w:sz w:val="28"/>
          <w:szCs w:val="28"/>
          <w:rtl/>
          <w:lang w:bidi="ar-IQ"/>
        </w:rPr>
        <w:t>على ذلك كان الدستور العراقي كان قد نص على ضرورة قيام السلطة الاتحادية بإدارة وتنمية وتوزيع الثروات المعدنية فضلاً عن الثروة المائية بشكل عادل باعتبارها ملك لكل الشعب العراقي مراعياً بذلك التفاوت الناتج عن وجود هذه الثروات بين مختلف المحافظات العراقية.</w:t>
      </w:r>
    </w:p>
    <w:p w:rsidR="00F62E82" w:rsidRDefault="00F62E82" w:rsidP="00F62E82">
      <w:pPr>
        <w:jc w:val="lowKashida"/>
        <w:rPr>
          <w:rFonts w:ascii="Traditional Arabic" w:hAnsi="Traditional Arabic" w:cs="Traditional Arabic" w:hint="cs"/>
          <w:b/>
          <w:bCs/>
          <w:sz w:val="28"/>
          <w:szCs w:val="28"/>
          <w:rtl/>
          <w:lang w:bidi="ar-IQ"/>
        </w:rPr>
      </w:pPr>
      <w:r>
        <w:rPr>
          <w:rFonts w:ascii="Traditional Arabic" w:hAnsi="Traditional Arabic" w:cs="Traditional Arabic" w:hint="cs"/>
          <w:b/>
          <w:bCs/>
          <w:sz w:val="28"/>
          <w:szCs w:val="28"/>
          <w:rtl/>
          <w:lang w:bidi="ar-IQ"/>
        </w:rPr>
        <w:t xml:space="preserve">   </w:t>
      </w:r>
      <w:r w:rsidRPr="00BE5B30">
        <w:rPr>
          <w:rFonts w:ascii="Traditional Arabic" w:hAnsi="Traditional Arabic" w:cs="Traditional Arabic"/>
          <w:b/>
          <w:bCs/>
          <w:sz w:val="28"/>
          <w:szCs w:val="28"/>
          <w:rtl/>
          <w:lang w:bidi="ar-IQ"/>
        </w:rPr>
        <w:t>كما بين الدستور العراقي</w:t>
      </w:r>
      <w:r>
        <w:rPr>
          <w:rFonts w:ascii="Traditional Arabic" w:hAnsi="Traditional Arabic" w:cs="Traditional Arabic" w:hint="cs"/>
          <w:b/>
          <w:bCs/>
          <w:sz w:val="28"/>
          <w:szCs w:val="28"/>
          <w:rtl/>
          <w:lang w:bidi="ar-IQ"/>
        </w:rPr>
        <w:t xml:space="preserve"> </w:t>
      </w:r>
      <w:r w:rsidRPr="00BE5B30">
        <w:rPr>
          <w:rFonts w:ascii="Traditional Arabic" w:hAnsi="Traditional Arabic" w:cs="Traditional Arabic"/>
          <w:b/>
          <w:bCs/>
          <w:sz w:val="28"/>
          <w:szCs w:val="28"/>
          <w:rtl/>
          <w:lang w:bidi="ar-IQ"/>
        </w:rPr>
        <w:t>الاختصاصات المشتركة بين السلطات</w:t>
      </w:r>
      <w:r w:rsidRPr="00BE5B30">
        <w:rPr>
          <w:rFonts w:ascii="Traditional Arabic" w:hAnsi="Traditional Arabic" w:cs="Traditional Arabic"/>
          <w:b/>
          <w:bCs/>
          <w:sz w:val="28"/>
          <w:szCs w:val="28"/>
          <w:lang w:bidi="ar-IQ"/>
        </w:rPr>
        <w:t xml:space="preserve"> </w:t>
      </w:r>
      <w:r w:rsidRPr="00BE5B30">
        <w:rPr>
          <w:rFonts w:ascii="Traditional Arabic" w:hAnsi="Traditional Arabic" w:cs="Traditional Arabic"/>
          <w:b/>
          <w:bCs/>
          <w:sz w:val="28"/>
          <w:szCs w:val="28"/>
          <w:rtl/>
          <w:lang w:bidi="ar-IQ"/>
        </w:rPr>
        <w:t>(المؤسسات)</w:t>
      </w:r>
      <w:r>
        <w:rPr>
          <w:rFonts w:ascii="Traditional Arabic" w:hAnsi="Traditional Arabic" w:cs="Traditional Arabic" w:hint="cs"/>
          <w:b/>
          <w:bCs/>
          <w:sz w:val="28"/>
          <w:szCs w:val="28"/>
          <w:rtl/>
          <w:lang w:bidi="ar-IQ"/>
        </w:rPr>
        <w:t xml:space="preserve"> </w:t>
      </w:r>
      <w:r w:rsidRPr="00BE5B30">
        <w:rPr>
          <w:rFonts w:ascii="Traditional Arabic" w:hAnsi="Traditional Arabic" w:cs="Traditional Arabic"/>
          <w:b/>
          <w:bCs/>
          <w:sz w:val="28"/>
          <w:szCs w:val="28"/>
          <w:rtl/>
          <w:lang w:bidi="ar-IQ"/>
        </w:rPr>
        <w:t>الاتحادية والمؤسسات المحلية في الأقاليم والهيئات المحلية في المحافظات كما جاء في المادة(114)</w:t>
      </w:r>
      <w:r>
        <w:rPr>
          <w:rFonts w:ascii="Traditional Arabic" w:hAnsi="Traditional Arabic" w:cs="Traditional Arabic" w:hint="cs"/>
          <w:b/>
          <w:bCs/>
          <w:sz w:val="28"/>
          <w:szCs w:val="28"/>
          <w:rtl/>
          <w:lang w:bidi="ar-IQ"/>
        </w:rPr>
        <w:t xml:space="preserve"> </w:t>
      </w:r>
      <w:r w:rsidRPr="00BE5B30">
        <w:rPr>
          <w:rFonts w:ascii="Traditional Arabic" w:hAnsi="Traditional Arabic" w:cs="Traditional Arabic"/>
          <w:b/>
          <w:bCs/>
          <w:sz w:val="28"/>
          <w:szCs w:val="28"/>
          <w:rtl/>
          <w:lang w:bidi="ar-IQ"/>
        </w:rPr>
        <w:t>التي نصت على ما يأتي:(تكون الاختصاصات الآتية مشتركة بين السلطات الاتحادية وسلطات الأقاليم:</w:t>
      </w:r>
    </w:p>
    <w:p w:rsidR="00F62E82" w:rsidRDefault="00F62E82" w:rsidP="00F62E82">
      <w:pPr>
        <w:ind w:left="457" w:hanging="457"/>
        <w:jc w:val="lowKashida"/>
        <w:rPr>
          <w:rFonts w:ascii="Traditional Arabic" w:hAnsi="Traditional Arabic" w:cs="Traditional Arabic" w:hint="cs"/>
          <w:b/>
          <w:bCs/>
          <w:sz w:val="28"/>
          <w:szCs w:val="28"/>
          <w:rtl/>
          <w:lang w:bidi="ar-IQ"/>
        </w:rPr>
      </w:pPr>
      <w:r w:rsidRPr="00BE5B30">
        <w:rPr>
          <w:rFonts w:ascii="Traditional Arabic" w:hAnsi="Traditional Arabic" w:cs="Traditional Arabic"/>
          <w:b/>
          <w:bCs/>
          <w:sz w:val="28"/>
          <w:szCs w:val="28"/>
          <w:rtl/>
          <w:lang w:bidi="ar-IQ"/>
        </w:rPr>
        <w:t>(أولاً: إدارة الكمارك بالتنسيق مع حكومات الأقاليم</w:t>
      </w:r>
      <w:r w:rsidRPr="00BE5B30">
        <w:rPr>
          <w:rFonts w:ascii="Traditional Arabic" w:hAnsi="Traditional Arabic" w:cs="Traditional Arabic"/>
          <w:b/>
          <w:bCs/>
          <w:sz w:val="28"/>
          <w:szCs w:val="28"/>
          <w:lang w:bidi="ar-IQ"/>
        </w:rPr>
        <w:t xml:space="preserve"> </w:t>
      </w:r>
      <w:r w:rsidRPr="00BE5B30">
        <w:rPr>
          <w:rFonts w:ascii="Traditional Arabic" w:hAnsi="Traditional Arabic" w:cs="Traditional Arabic"/>
          <w:b/>
          <w:bCs/>
          <w:sz w:val="28"/>
          <w:szCs w:val="28"/>
          <w:rtl/>
          <w:lang w:bidi="ar-IQ"/>
        </w:rPr>
        <w:t>والمحافظات غير المنتظمة في إقليم، وينظم ذلك بقانون</w:t>
      </w:r>
      <w:r w:rsidRPr="00BE5B30">
        <w:rPr>
          <w:rFonts w:ascii="Traditional Arabic" w:hAnsi="Traditional Arabic" w:cs="Traditional Arabic"/>
          <w:b/>
          <w:bCs/>
          <w:sz w:val="28"/>
          <w:szCs w:val="28"/>
          <w:lang w:bidi="ar-IQ"/>
        </w:rPr>
        <w:t xml:space="preserve"> . </w:t>
      </w:r>
    </w:p>
    <w:p w:rsidR="00F62E82" w:rsidRDefault="00F62E82" w:rsidP="00F62E82">
      <w:pPr>
        <w:ind w:left="457" w:hanging="457"/>
        <w:jc w:val="lowKashida"/>
        <w:rPr>
          <w:rFonts w:ascii="Traditional Arabic" w:hAnsi="Traditional Arabic" w:cs="Traditional Arabic" w:hint="cs"/>
          <w:b/>
          <w:bCs/>
          <w:sz w:val="28"/>
          <w:szCs w:val="28"/>
          <w:rtl/>
          <w:lang w:bidi="ar-IQ"/>
        </w:rPr>
      </w:pPr>
      <w:r w:rsidRPr="00BE5B30">
        <w:rPr>
          <w:rFonts w:ascii="Traditional Arabic" w:hAnsi="Traditional Arabic" w:cs="Traditional Arabic"/>
          <w:b/>
          <w:bCs/>
          <w:sz w:val="28"/>
          <w:szCs w:val="28"/>
          <w:rtl/>
          <w:lang w:bidi="ar-IQ"/>
        </w:rPr>
        <w:t>ثانياً: تنظيم مصادر</w:t>
      </w:r>
      <w:r w:rsidRPr="00BE5B30">
        <w:rPr>
          <w:rFonts w:ascii="Traditional Arabic" w:hAnsi="Traditional Arabic" w:cs="Traditional Arabic"/>
          <w:b/>
          <w:bCs/>
          <w:sz w:val="28"/>
          <w:szCs w:val="28"/>
          <w:lang w:bidi="ar-IQ"/>
        </w:rPr>
        <w:t xml:space="preserve"> </w:t>
      </w:r>
      <w:r w:rsidRPr="00BE5B30">
        <w:rPr>
          <w:rFonts w:ascii="Traditional Arabic" w:hAnsi="Traditional Arabic" w:cs="Traditional Arabic"/>
          <w:b/>
          <w:bCs/>
          <w:sz w:val="28"/>
          <w:szCs w:val="28"/>
          <w:rtl/>
          <w:lang w:bidi="ar-IQ"/>
        </w:rPr>
        <w:t>الطاقة الكهربائية الرئيسة وتوزيعها .</w:t>
      </w:r>
    </w:p>
    <w:p w:rsidR="00F62E82" w:rsidRDefault="00F62E82" w:rsidP="00F62E82">
      <w:pPr>
        <w:ind w:left="457" w:hanging="457"/>
        <w:jc w:val="lowKashida"/>
        <w:rPr>
          <w:rFonts w:ascii="Traditional Arabic" w:hAnsi="Traditional Arabic" w:cs="Traditional Arabic" w:hint="cs"/>
          <w:b/>
          <w:bCs/>
          <w:sz w:val="28"/>
          <w:szCs w:val="28"/>
          <w:rtl/>
          <w:lang w:bidi="ar-IQ"/>
        </w:rPr>
      </w:pPr>
      <w:r w:rsidRPr="00BE5B30">
        <w:rPr>
          <w:rFonts w:ascii="Traditional Arabic" w:hAnsi="Traditional Arabic" w:cs="Traditional Arabic"/>
          <w:b/>
          <w:bCs/>
          <w:sz w:val="28"/>
          <w:szCs w:val="28"/>
          <w:rtl/>
          <w:lang w:bidi="ar-IQ"/>
        </w:rPr>
        <w:lastRenderedPageBreak/>
        <w:t>ثالثاً: رسم السياسة البيئية لضمان حماية</w:t>
      </w:r>
      <w:r w:rsidRPr="00BE5B30">
        <w:rPr>
          <w:rFonts w:ascii="Traditional Arabic" w:hAnsi="Traditional Arabic" w:cs="Traditional Arabic"/>
          <w:b/>
          <w:bCs/>
          <w:sz w:val="28"/>
          <w:szCs w:val="28"/>
          <w:lang w:bidi="ar-IQ"/>
        </w:rPr>
        <w:t xml:space="preserve"> </w:t>
      </w:r>
      <w:r w:rsidRPr="00BE5B30">
        <w:rPr>
          <w:rFonts w:ascii="Traditional Arabic" w:hAnsi="Traditional Arabic" w:cs="Traditional Arabic"/>
          <w:b/>
          <w:bCs/>
          <w:sz w:val="28"/>
          <w:szCs w:val="28"/>
          <w:rtl/>
          <w:lang w:bidi="ar-IQ"/>
        </w:rPr>
        <w:t>البيئة من التلوث والمحافظة على نظافتها بالتعاون مع الأقاليم والمحافظات غير</w:t>
      </w:r>
      <w:r w:rsidRPr="00BE5B30">
        <w:rPr>
          <w:rFonts w:ascii="Traditional Arabic" w:hAnsi="Traditional Arabic" w:cs="Traditional Arabic"/>
          <w:b/>
          <w:bCs/>
          <w:sz w:val="28"/>
          <w:szCs w:val="28"/>
          <w:lang w:bidi="ar-IQ"/>
        </w:rPr>
        <w:t xml:space="preserve"> </w:t>
      </w:r>
      <w:r w:rsidRPr="00BE5B30">
        <w:rPr>
          <w:rFonts w:ascii="Traditional Arabic" w:hAnsi="Traditional Arabic" w:cs="Traditional Arabic"/>
          <w:b/>
          <w:bCs/>
          <w:sz w:val="28"/>
          <w:szCs w:val="28"/>
          <w:rtl/>
          <w:lang w:bidi="ar-IQ"/>
        </w:rPr>
        <w:t>المنتظمة في إقليم .</w:t>
      </w:r>
    </w:p>
    <w:p w:rsidR="00F62E82" w:rsidRDefault="00F62E82" w:rsidP="00F62E82">
      <w:pPr>
        <w:ind w:left="457" w:hanging="457"/>
        <w:jc w:val="lowKashida"/>
        <w:rPr>
          <w:rFonts w:ascii="Traditional Arabic" w:hAnsi="Traditional Arabic" w:cs="Traditional Arabic" w:hint="cs"/>
          <w:b/>
          <w:bCs/>
          <w:sz w:val="28"/>
          <w:szCs w:val="28"/>
          <w:rtl/>
          <w:lang w:bidi="ar-IQ"/>
        </w:rPr>
      </w:pPr>
      <w:r w:rsidRPr="00BE5B30">
        <w:rPr>
          <w:rFonts w:ascii="Traditional Arabic" w:hAnsi="Traditional Arabic" w:cs="Traditional Arabic"/>
          <w:b/>
          <w:bCs/>
          <w:sz w:val="28"/>
          <w:szCs w:val="28"/>
          <w:rtl/>
          <w:lang w:bidi="ar-IQ"/>
        </w:rPr>
        <w:t>رابعاً: رسم سياسات التنمية والتخطيط العام</w:t>
      </w:r>
      <w:r w:rsidRPr="00BE5B30">
        <w:rPr>
          <w:rFonts w:ascii="Traditional Arabic" w:hAnsi="Traditional Arabic" w:cs="Traditional Arabic"/>
          <w:b/>
          <w:bCs/>
          <w:sz w:val="28"/>
          <w:szCs w:val="28"/>
          <w:lang w:bidi="ar-IQ"/>
        </w:rPr>
        <w:t xml:space="preserve"> </w:t>
      </w:r>
      <w:r w:rsidRPr="00BE5B30">
        <w:rPr>
          <w:rFonts w:ascii="Traditional Arabic" w:hAnsi="Traditional Arabic" w:cs="Traditional Arabic"/>
          <w:b/>
          <w:bCs/>
          <w:sz w:val="28"/>
          <w:szCs w:val="28"/>
          <w:rtl/>
          <w:lang w:bidi="ar-IQ"/>
        </w:rPr>
        <w:t>.</w:t>
      </w:r>
    </w:p>
    <w:p w:rsidR="00F62E82" w:rsidRDefault="00F62E82" w:rsidP="00F62E82">
      <w:pPr>
        <w:ind w:left="457" w:hanging="457"/>
        <w:jc w:val="lowKashida"/>
        <w:rPr>
          <w:rFonts w:ascii="Traditional Arabic" w:hAnsi="Traditional Arabic" w:cs="Traditional Arabic"/>
          <w:b/>
          <w:bCs/>
          <w:sz w:val="28"/>
          <w:szCs w:val="28"/>
          <w:lang w:bidi="ar-IQ"/>
        </w:rPr>
      </w:pPr>
      <w:r w:rsidRPr="00BE5B30">
        <w:rPr>
          <w:rFonts w:ascii="Traditional Arabic" w:hAnsi="Traditional Arabic" w:cs="Traditional Arabic"/>
          <w:b/>
          <w:bCs/>
          <w:sz w:val="28"/>
          <w:szCs w:val="28"/>
          <w:rtl/>
          <w:lang w:bidi="ar-IQ"/>
        </w:rPr>
        <w:t>خامساً:</w:t>
      </w:r>
      <w:r w:rsidRPr="00BE5B30">
        <w:rPr>
          <w:rFonts w:ascii="Traditional Arabic" w:hAnsi="Traditional Arabic" w:cs="Traditional Arabic"/>
          <w:b/>
          <w:bCs/>
          <w:sz w:val="28"/>
          <w:szCs w:val="28"/>
          <w:lang w:bidi="ar-IQ"/>
        </w:rPr>
        <w:t xml:space="preserve"> </w:t>
      </w:r>
      <w:r w:rsidRPr="00BE5B30">
        <w:rPr>
          <w:rFonts w:ascii="Traditional Arabic" w:hAnsi="Traditional Arabic" w:cs="Traditional Arabic"/>
          <w:b/>
          <w:bCs/>
          <w:sz w:val="28"/>
          <w:szCs w:val="28"/>
          <w:rtl/>
          <w:lang w:bidi="ar-IQ"/>
        </w:rPr>
        <w:t>رسم السياسة الصحية العامة بالتعاون مع الأقاليم والمحافظات غير المنتظمة في إقليم.</w:t>
      </w:r>
    </w:p>
    <w:p w:rsidR="00F62E82" w:rsidRDefault="00F62E82" w:rsidP="00F62E82">
      <w:pPr>
        <w:ind w:left="457" w:hanging="457"/>
        <w:jc w:val="lowKashida"/>
        <w:rPr>
          <w:rFonts w:ascii="Traditional Arabic" w:hAnsi="Traditional Arabic" w:cs="Traditional Arabic" w:hint="cs"/>
          <w:b/>
          <w:bCs/>
          <w:sz w:val="28"/>
          <w:szCs w:val="28"/>
          <w:rtl/>
          <w:lang w:bidi="ar-IQ"/>
        </w:rPr>
      </w:pPr>
      <w:r>
        <w:rPr>
          <w:rFonts w:ascii="Traditional Arabic" w:hAnsi="Traditional Arabic" w:cs="Traditional Arabic" w:hint="cs"/>
          <w:b/>
          <w:bCs/>
          <w:sz w:val="28"/>
          <w:szCs w:val="28"/>
          <w:rtl/>
          <w:lang w:bidi="ar-IQ"/>
        </w:rPr>
        <w:t>س</w:t>
      </w:r>
      <w:r w:rsidRPr="00BE5B30">
        <w:rPr>
          <w:rFonts w:ascii="Traditional Arabic" w:hAnsi="Traditional Arabic" w:cs="Traditional Arabic"/>
          <w:b/>
          <w:bCs/>
          <w:sz w:val="28"/>
          <w:szCs w:val="28"/>
          <w:rtl/>
          <w:lang w:bidi="ar-IQ"/>
        </w:rPr>
        <w:t>ادساً: رسم السياسة التعليمية والتربوية العامة بالتشاور مع الأقاليم</w:t>
      </w:r>
      <w:r w:rsidRPr="00BE5B30">
        <w:rPr>
          <w:rFonts w:ascii="Traditional Arabic" w:hAnsi="Traditional Arabic" w:cs="Traditional Arabic"/>
          <w:b/>
          <w:bCs/>
          <w:sz w:val="28"/>
          <w:szCs w:val="28"/>
          <w:lang w:bidi="ar-IQ"/>
        </w:rPr>
        <w:t xml:space="preserve"> </w:t>
      </w:r>
      <w:r w:rsidRPr="00BE5B30">
        <w:rPr>
          <w:rFonts w:ascii="Traditional Arabic" w:hAnsi="Traditional Arabic" w:cs="Traditional Arabic"/>
          <w:b/>
          <w:bCs/>
          <w:sz w:val="28"/>
          <w:szCs w:val="28"/>
          <w:rtl/>
          <w:lang w:bidi="ar-IQ"/>
        </w:rPr>
        <w:t>والمحافظات غير المنتظمة في إقليم</w:t>
      </w:r>
      <w:r w:rsidRPr="00BE5B30">
        <w:rPr>
          <w:rFonts w:ascii="Traditional Arabic" w:hAnsi="Traditional Arabic" w:cs="Traditional Arabic"/>
          <w:b/>
          <w:bCs/>
          <w:sz w:val="28"/>
          <w:szCs w:val="28"/>
          <w:lang w:bidi="ar-IQ"/>
        </w:rPr>
        <w:t xml:space="preserve"> . </w:t>
      </w:r>
    </w:p>
    <w:p w:rsidR="00F62E82" w:rsidRPr="00BE5B30" w:rsidRDefault="00F62E82" w:rsidP="00F62E82">
      <w:pPr>
        <w:ind w:left="457" w:hanging="457"/>
        <w:jc w:val="lowKashida"/>
        <w:rPr>
          <w:rFonts w:ascii="Traditional Arabic" w:hAnsi="Traditional Arabic" w:cs="Traditional Arabic"/>
          <w:b/>
          <w:bCs/>
          <w:sz w:val="28"/>
          <w:szCs w:val="28"/>
          <w:rtl/>
          <w:lang w:bidi="ar-IQ"/>
        </w:rPr>
      </w:pPr>
      <w:r w:rsidRPr="00BE5B30">
        <w:rPr>
          <w:rFonts w:ascii="Traditional Arabic" w:hAnsi="Traditional Arabic" w:cs="Traditional Arabic"/>
          <w:b/>
          <w:bCs/>
          <w:sz w:val="28"/>
          <w:szCs w:val="28"/>
          <w:rtl/>
          <w:lang w:bidi="ar-IQ"/>
        </w:rPr>
        <w:t>سابعاً : رسم سياسة الموارد المائية</w:t>
      </w:r>
      <w:r w:rsidRPr="00BE5B30">
        <w:rPr>
          <w:rFonts w:ascii="Traditional Arabic" w:hAnsi="Traditional Arabic" w:cs="Traditional Arabic"/>
          <w:b/>
          <w:bCs/>
          <w:sz w:val="28"/>
          <w:szCs w:val="28"/>
          <w:lang w:bidi="ar-IQ"/>
        </w:rPr>
        <w:t xml:space="preserve"> </w:t>
      </w:r>
      <w:r w:rsidRPr="00BE5B30">
        <w:rPr>
          <w:rFonts w:ascii="Traditional Arabic" w:hAnsi="Traditional Arabic" w:cs="Traditional Arabic"/>
          <w:b/>
          <w:bCs/>
          <w:sz w:val="28"/>
          <w:szCs w:val="28"/>
          <w:rtl/>
          <w:lang w:bidi="ar-IQ"/>
        </w:rPr>
        <w:t>الداخلية وتنظيمها بما يضمن توزيعا عادلا لها، وينظم ذلك بقانون).</w:t>
      </w:r>
      <w:r w:rsidRPr="00BE5B30">
        <w:rPr>
          <w:rFonts w:ascii="Traditional Arabic" w:hAnsi="Traditional Arabic" w:cs="Traditional Arabic"/>
          <w:b/>
          <w:bCs/>
          <w:sz w:val="28"/>
          <w:szCs w:val="28"/>
          <w:lang w:bidi="ar-IQ"/>
        </w:rPr>
        <w:t xml:space="preserve"> </w:t>
      </w:r>
      <w:r w:rsidRPr="00BE5B30">
        <w:rPr>
          <w:rFonts w:ascii="Traditional Arabic" w:hAnsi="Traditional Arabic" w:cs="Traditional Arabic"/>
          <w:b/>
          <w:bCs/>
          <w:sz w:val="28"/>
          <w:szCs w:val="28"/>
          <w:rtl/>
          <w:lang w:bidi="ar-IQ"/>
        </w:rPr>
        <w:t xml:space="preserve"> </w:t>
      </w:r>
    </w:p>
    <w:p w:rsidR="00F62E82" w:rsidRDefault="00F62E82" w:rsidP="00F62E82">
      <w:pPr>
        <w:jc w:val="lowKashida"/>
        <w:rPr>
          <w:rFonts w:ascii="Traditional Arabic" w:hAnsi="Traditional Arabic" w:cs="Traditional Arabic"/>
          <w:b/>
          <w:bCs/>
          <w:sz w:val="28"/>
          <w:szCs w:val="28"/>
          <w:lang w:bidi="ar-IQ"/>
        </w:rPr>
      </w:pPr>
      <w:r>
        <w:rPr>
          <w:rFonts w:ascii="Traditional Arabic" w:hAnsi="Traditional Arabic" w:cs="Traditional Arabic" w:hint="cs"/>
          <w:b/>
          <w:bCs/>
          <w:sz w:val="28"/>
          <w:szCs w:val="28"/>
          <w:rtl/>
          <w:lang w:bidi="ar-IQ"/>
        </w:rPr>
        <w:t xml:space="preserve">     </w:t>
      </w:r>
      <w:r w:rsidRPr="00BE5B30">
        <w:rPr>
          <w:rFonts w:ascii="Traditional Arabic" w:hAnsi="Traditional Arabic" w:cs="Traditional Arabic"/>
          <w:b/>
          <w:bCs/>
          <w:sz w:val="28"/>
          <w:szCs w:val="28"/>
          <w:rtl/>
          <w:lang w:bidi="ar-IQ"/>
        </w:rPr>
        <w:t>وبغية إستكمال عملية بناء النظام الاتحادي كان الدستور المذكور قد وضح أولاً آليات تأسيس الأقاليم ومن ذلك ماجاء في المادة (118) بأن:(يسن مجلس النواب في مدة لاتتجاوز ستة</w:t>
      </w:r>
      <w:r w:rsidRPr="00BE5B30">
        <w:rPr>
          <w:rFonts w:ascii="Traditional Arabic" w:hAnsi="Traditional Arabic" w:cs="Traditional Arabic"/>
          <w:b/>
          <w:bCs/>
          <w:sz w:val="28"/>
          <w:szCs w:val="28"/>
          <w:lang w:bidi="ar-IQ"/>
        </w:rPr>
        <w:t xml:space="preserve"> </w:t>
      </w:r>
      <w:r w:rsidRPr="00BE5B30">
        <w:rPr>
          <w:rFonts w:ascii="Traditional Arabic" w:hAnsi="Traditional Arabic" w:cs="Traditional Arabic"/>
          <w:b/>
          <w:bCs/>
          <w:sz w:val="28"/>
          <w:szCs w:val="28"/>
          <w:rtl/>
          <w:lang w:bidi="ar-IQ"/>
        </w:rPr>
        <w:t>أشهر من تاريخ أول جلسة له، قانوناً يحدد الإجراءات التنفيذية الخاصة بتكوين</w:t>
      </w:r>
      <w:r w:rsidRPr="00BE5B30">
        <w:rPr>
          <w:rFonts w:ascii="Traditional Arabic" w:hAnsi="Traditional Arabic" w:cs="Traditional Arabic"/>
          <w:b/>
          <w:bCs/>
          <w:sz w:val="28"/>
          <w:szCs w:val="28"/>
          <w:lang w:bidi="ar-IQ"/>
        </w:rPr>
        <w:t xml:space="preserve"> </w:t>
      </w:r>
      <w:r w:rsidRPr="00BE5B30">
        <w:rPr>
          <w:rFonts w:ascii="Traditional Arabic" w:hAnsi="Traditional Arabic" w:cs="Traditional Arabic"/>
          <w:b/>
          <w:bCs/>
          <w:sz w:val="28"/>
          <w:szCs w:val="28"/>
          <w:rtl/>
          <w:lang w:bidi="ar-IQ"/>
        </w:rPr>
        <w:t>الأقاليم بالأغلبية البسيطة للأعضاء الحاضرين</w:t>
      </w:r>
      <w:r w:rsidRPr="00BE5B30">
        <w:rPr>
          <w:rFonts w:ascii="Traditional Arabic" w:hAnsi="Traditional Arabic" w:cs="Traditional Arabic"/>
          <w:b/>
          <w:bCs/>
          <w:sz w:val="28"/>
          <w:szCs w:val="28"/>
          <w:lang w:bidi="ar-IQ"/>
        </w:rPr>
        <w:t xml:space="preserve"> </w:t>
      </w:r>
      <w:r w:rsidRPr="00BE5B30">
        <w:rPr>
          <w:rFonts w:ascii="Traditional Arabic" w:hAnsi="Traditional Arabic" w:cs="Traditional Arabic"/>
          <w:b/>
          <w:bCs/>
          <w:sz w:val="28"/>
          <w:szCs w:val="28"/>
          <w:rtl/>
          <w:lang w:bidi="ar-IQ"/>
        </w:rPr>
        <w:t>)</w:t>
      </w:r>
      <w:r w:rsidRPr="00BE5B30">
        <w:rPr>
          <w:rFonts w:ascii="Traditional Arabic" w:hAnsi="Traditional Arabic" w:cs="Traditional Arabic"/>
          <w:b/>
          <w:bCs/>
          <w:sz w:val="28"/>
          <w:szCs w:val="28"/>
          <w:vertAlign w:val="superscript"/>
          <w:rtl/>
          <w:lang w:bidi="ar-IQ"/>
        </w:rPr>
        <w:t>(</w:t>
      </w:r>
      <w:r w:rsidRPr="00BE5B30">
        <w:rPr>
          <w:rFonts w:ascii="Traditional Arabic" w:hAnsi="Traditional Arabic" w:cs="Traditional Arabic"/>
          <w:b/>
          <w:bCs/>
          <w:sz w:val="28"/>
          <w:szCs w:val="28"/>
          <w:vertAlign w:val="superscript"/>
          <w:rtl/>
          <w:lang w:bidi="ar-IQ"/>
        </w:rPr>
        <w:footnoteReference w:id="1"/>
      </w:r>
      <w:r w:rsidRPr="00BE5B30">
        <w:rPr>
          <w:rFonts w:ascii="Traditional Arabic" w:hAnsi="Traditional Arabic" w:cs="Traditional Arabic"/>
          <w:b/>
          <w:bCs/>
          <w:sz w:val="28"/>
          <w:szCs w:val="28"/>
          <w:vertAlign w:val="superscript"/>
          <w:rtl/>
          <w:lang w:bidi="ar-IQ"/>
        </w:rPr>
        <w:t>)</w:t>
      </w:r>
      <w:r w:rsidRPr="00BE5B30">
        <w:rPr>
          <w:rFonts w:ascii="Traditional Arabic" w:hAnsi="Traditional Arabic" w:cs="Traditional Arabic"/>
          <w:b/>
          <w:bCs/>
          <w:sz w:val="28"/>
          <w:szCs w:val="28"/>
          <w:lang w:bidi="ar-IQ"/>
        </w:rPr>
        <w:t xml:space="preserve"> </w:t>
      </w:r>
      <w:r w:rsidRPr="00BE5B30">
        <w:rPr>
          <w:rFonts w:ascii="Traditional Arabic" w:hAnsi="Traditional Arabic" w:cs="Traditional Arabic"/>
          <w:b/>
          <w:bCs/>
          <w:sz w:val="28"/>
          <w:szCs w:val="28"/>
          <w:rtl/>
          <w:lang w:bidi="ar-IQ"/>
        </w:rPr>
        <w:t>،كما أقر الدستور المذكور الحق لكل</w:t>
      </w:r>
      <w:r w:rsidRPr="00BE5B30">
        <w:rPr>
          <w:rFonts w:ascii="Traditional Arabic" w:hAnsi="Traditional Arabic" w:cs="Traditional Arabic"/>
          <w:b/>
          <w:bCs/>
          <w:sz w:val="28"/>
          <w:szCs w:val="28"/>
          <w:lang w:bidi="ar-IQ"/>
        </w:rPr>
        <w:t xml:space="preserve"> </w:t>
      </w:r>
      <w:r w:rsidRPr="00BE5B30">
        <w:rPr>
          <w:rFonts w:ascii="Traditional Arabic" w:hAnsi="Traditional Arabic" w:cs="Traditional Arabic"/>
          <w:b/>
          <w:bCs/>
          <w:sz w:val="28"/>
          <w:szCs w:val="28"/>
          <w:rtl/>
          <w:lang w:bidi="ar-IQ"/>
        </w:rPr>
        <w:t>محافظة أو أكثر تكوين إقليم بناء على طلب بالاستفتاء عليه،على أن يقدم بإحدى طريقتين</w:t>
      </w:r>
      <w:r w:rsidRPr="00BE5B30">
        <w:rPr>
          <w:rFonts w:ascii="Traditional Arabic" w:hAnsi="Traditional Arabic" w:cs="Traditional Arabic"/>
          <w:b/>
          <w:bCs/>
          <w:sz w:val="28"/>
          <w:szCs w:val="28"/>
          <w:vertAlign w:val="superscript"/>
          <w:rtl/>
          <w:lang w:bidi="ar-IQ"/>
        </w:rPr>
        <w:t>(</w:t>
      </w:r>
      <w:r w:rsidRPr="00BE5B30">
        <w:rPr>
          <w:rFonts w:ascii="Traditional Arabic" w:hAnsi="Traditional Arabic" w:cs="Traditional Arabic"/>
          <w:b/>
          <w:bCs/>
          <w:sz w:val="28"/>
          <w:szCs w:val="28"/>
          <w:vertAlign w:val="superscript"/>
          <w:rtl/>
          <w:lang w:bidi="ar-IQ"/>
        </w:rPr>
        <w:footnoteReference w:id="2"/>
      </w:r>
      <w:r w:rsidRPr="00BE5B30">
        <w:rPr>
          <w:rFonts w:ascii="Traditional Arabic" w:hAnsi="Traditional Arabic" w:cs="Traditional Arabic"/>
          <w:b/>
          <w:bCs/>
          <w:sz w:val="28"/>
          <w:szCs w:val="28"/>
          <w:vertAlign w:val="superscript"/>
          <w:rtl/>
          <w:lang w:bidi="ar-IQ"/>
        </w:rPr>
        <w:t>)</w:t>
      </w:r>
      <w:r w:rsidRPr="00BE5B30">
        <w:rPr>
          <w:rFonts w:ascii="Traditional Arabic" w:hAnsi="Traditional Arabic" w:cs="Traditional Arabic"/>
          <w:b/>
          <w:bCs/>
          <w:sz w:val="28"/>
          <w:szCs w:val="28"/>
          <w:rtl/>
          <w:lang w:bidi="ar-IQ"/>
        </w:rPr>
        <w:t>:</w:t>
      </w:r>
    </w:p>
    <w:p w:rsidR="00F62E82" w:rsidRDefault="00F62E82" w:rsidP="00F62E82">
      <w:pPr>
        <w:ind w:left="457" w:hanging="457"/>
        <w:jc w:val="lowKashida"/>
        <w:rPr>
          <w:rFonts w:ascii="Traditional Arabic" w:hAnsi="Traditional Arabic" w:cs="Traditional Arabic" w:hint="cs"/>
          <w:b/>
          <w:bCs/>
          <w:sz w:val="28"/>
          <w:szCs w:val="28"/>
          <w:rtl/>
          <w:lang w:bidi="ar-IQ"/>
        </w:rPr>
      </w:pPr>
      <w:r w:rsidRPr="00BE5B30">
        <w:rPr>
          <w:rFonts w:ascii="Traditional Arabic" w:hAnsi="Traditional Arabic" w:cs="Traditional Arabic"/>
          <w:b/>
          <w:bCs/>
          <w:sz w:val="28"/>
          <w:szCs w:val="28"/>
          <w:rtl/>
          <w:lang w:bidi="ar-IQ"/>
        </w:rPr>
        <w:t>(أولاً: طلب من</w:t>
      </w:r>
      <w:r w:rsidRPr="00BE5B30">
        <w:rPr>
          <w:rFonts w:ascii="Traditional Arabic" w:hAnsi="Traditional Arabic" w:cs="Traditional Arabic"/>
          <w:b/>
          <w:bCs/>
          <w:sz w:val="28"/>
          <w:szCs w:val="28"/>
          <w:lang w:bidi="ar-IQ"/>
        </w:rPr>
        <w:t xml:space="preserve"> </w:t>
      </w:r>
      <w:r w:rsidRPr="00BE5B30">
        <w:rPr>
          <w:rFonts w:ascii="Traditional Arabic" w:hAnsi="Traditional Arabic" w:cs="Traditional Arabic"/>
          <w:b/>
          <w:bCs/>
          <w:sz w:val="28"/>
          <w:szCs w:val="28"/>
          <w:rtl/>
          <w:lang w:bidi="ar-IQ"/>
        </w:rPr>
        <w:t>ثلث الأعضاء في كل مجلس من مجالس المحافظات التي تروم تكوين</w:t>
      </w:r>
      <w:r w:rsidRPr="00BE5B30">
        <w:rPr>
          <w:rFonts w:ascii="Traditional Arabic" w:hAnsi="Traditional Arabic" w:cs="Traditional Arabic"/>
          <w:b/>
          <w:bCs/>
          <w:sz w:val="28"/>
          <w:szCs w:val="28"/>
          <w:lang w:bidi="ar-IQ"/>
        </w:rPr>
        <w:t xml:space="preserve"> </w:t>
      </w:r>
      <w:r w:rsidRPr="00BE5B30">
        <w:rPr>
          <w:rFonts w:ascii="Traditional Arabic" w:hAnsi="Traditional Arabic" w:cs="Traditional Arabic"/>
          <w:b/>
          <w:bCs/>
          <w:sz w:val="28"/>
          <w:szCs w:val="28"/>
          <w:rtl/>
          <w:lang w:bidi="ar-IQ"/>
        </w:rPr>
        <w:t>الإقليم.</w:t>
      </w:r>
    </w:p>
    <w:p w:rsidR="00F62E82" w:rsidRPr="00BE5B30" w:rsidRDefault="00F62E82" w:rsidP="00F62E82">
      <w:pPr>
        <w:ind w:left="457" w:hanging="457"/>
        <w:jc w:val="lowKashida"/>
        <w:rPr>
          <w:rFonts w:ascii="Traditional Arabic" w:hAnsi="Traditional Arabic" w:cs="Traditional Arabic"/>
          <w:b/>
          <w:bCs/>
          <w:sz w:val="28"/>
          <w:szCs w:val="28"/>
          <w:lang w:bidi="ar-IQ"/>
        </w:rPr>
      </w:pPr>
      <w:r w:rsidRPr="00BE5B30">
        <w:rPr>
          <w:rFonts w:ascii="Traditional Arabic" w:hAnsi="Traditional Arabic" w:cs="Traditional Arabic"/>
          <w:b/>
          <w:bCs/>
          <w:sz w:val="28"/>
          <w:szCs w:val="28"/>
          <w:rtl/>
          <w:lang w:bidi="ar-IQ"/>
        </w:rPr>
        <w:t>ثانياً: طلب من عُشر الناخبين في كل محافظة من المحافظات التي تروم</w:t>
      </w:r>
      <w:r w:rsidRPr="00BE5B30">
        <w:rPr>
          <w:rFonts w:ascii="Traditional Arabic" w:hAnsi="Traditional Arabic" w:cs="Traditional Arabic"/>
          <w:b/>
          <w:bCs/>
          <w:sz w:val="28"/>
          <w:szCs w:val="28"/>
          <w:lang w:bidi="ar-IQ"/>
        </w:rPr>
        <w:t xml:space="preserve"> </w:t>
      </w:r>
      <w:r w:rsidRPr="00BE5B30">
        <w:rPr>
          <w:rFonts w:ascii="Traditional Arabic" w:hAnsi="Traditional Arabic" w:cs="Traditional Arabic"/>
          <w:b/>
          <w:bCs/>
          <w:sz w:val="28"/>
          <w:szCs w:val="28"/>
          <w:rtl/>
          <w:lang w:bidi="ar-IQ"/>
        </w:rPr>
        <w:t>تكوين الإقليم).</w:t>
      </w:r>
      <w:r w:rsidRPr="00BE5B30">
        <w:rPr>
          <w:rFonts w:ascii="Traditional Arabic" w:hAnsi="Traditional Arabic" w:cs="Traditional Arabic"/>
          <w:b/>
          <w:bCs/>
          <w:sz w:val="28"/>
          <w:szCs w:val="28"/>
          <w:lang w:bidi="ar-IQ"/>
        </w:rPr>
        <w:t xml:space="preserve"> </w:t>
      </w:r>
    </w:p>
    <w:p w:rsidR="00F62E82" w:rsidRDefault="00F62E82" w:rsidP="00F62E82">
      <w:pPr>
        <w:jc w:val="lowKashida"/>
        <w:rPr>
          <w:rFonts w:ascii="Traditional Arabic" w:hAnsi="Traditional Arabic" w:cs="Traditional Arabic" w:hint="cs"/>
          <w:b/>
          <w:bCs/>
          <w:sz w:val="28"/>
          <w:szCs w:val="28"/>
          <w:rtl/>
          <w:lang w:bidi="ar-IQ"/>
        </w:rPr>
      </w:pPr>
      <w:r>
        <w:rPr>
          <w:rFonts w:ascii="Traditional Arabic" w:hAnsi="Traditional Arabic" w:cs="Traditional Arabic" w:hint="cs"/>
          <w:b/>
          <w:bCs/>
          <w:sz w:val="28"/>
          <w:szCs w:val="28"/>
          <w:rtl/>
          <w:lang w:bidi="ar-IQ"/>
        </w:rPr>
        <w:t xml:space="preserve">    </w:t>
      </w:r>
      <w:r w:rsidRPr="00BE5B30">
        <w:rPr>
          <w:rFonts w:ascii="Traditional Arabic" w:hAnsi="Traditional Arabic" w:cs="Traditional Arabic"/>
          <w:b/>
          <w:bCs/>
          <w:sz w:val="28"/>
          <w:szCs w:val="28"/>
          <w:rtl/>
          <w:lang w:bidi="ar-IQ"/>
        </w:rPr>
        <w:t>ومن ذلك يستدل على أن الشروط الواجب توافرها في تأسيس الأقاليم تستدعي تقديم طلب من قبل ثلث أعضاء مجلس المحافظة التي تروم التحول إلى إقليم،أو أن تجري عملية استحصال موافقة مانسبته 10% من الناخبين - الذين تتوافر فيهم شروط الانتخاب كالأهلية العقلية والجنسية وبلوغ سن الرشد المدني في المحافظة المعنية-، وفي حالة تحقق أي من الشرطين يطرح موضوع تأسيس الإقليم على الاستفتاء الشعبي الذي سيكون فيه للناخبين في المحافظة المعنية بالأمر القول الفصل في تقرير مصير التحول نحو تأسيس أقاليم إتحادية جديدة على أساس مبدأ اللامركزية السياسية.</w:t>
      </w:r>
    </w:p>
    <w:p w:rsidR="00F62E82" w:rsidRDefault="00F62E82" w:rsidP="00F62E82">
      <w:pPr>
        <w:jc w:val="lowKashida"/>
        <w:rPr>
          <w:rFonts w:ascii="Traditional Arabic" w:hAnsi="Traditional Arabic" w:cs="Traditional Arabic" w:hint="cs"/>
          <w:b/>
          <w:bCs/>
          <w:sz w:val="28"/>
          <w:szCs w:val="28"/>
          <w:rtl/>
          <w:lang w:bidi="ar-IQ"/>
        </w:rPr>
      </w:pPr>
      <w:r>
        <w:rPr>
          <w:rFonts w:ascii="Traditional Arabic" w:hAnsi="Traditional Arabic" w:cs="Traditional Arabic" w:hint="cs"/>
          <w:b/>
          <w:bCs/>
          <w:sz w:val="28"/>
          <w:szCs w:val="28"/>
          <w:rtl/>
          <w:lang w:bidi="ar-IQ"/>
        </w:rPr>
        <w:t xml:space="preserve">     </w:t>
      </w:r>
      <w:r w:rsidRPr="00BE5B30">
        <w:rPr>
          <w:rFonts w:ascii="Traditional Arabic" w:hAnsi="Traditional Arabic" w:cs="Traditional Arabic"/>
          <w:b/>
          <w:bCs/>
          <w:sz w:val="28"/>
          <w:szCs w:val="28"/>
          <w:rtl/>
          <w:lang w:bidi="ar-IQ"/>
        </w:rPr>
        <w:t>ومن جانب آخر كان الدستور المذكور قد أقر لكل إقليم – حين تأسيسه – الحق بوضع دستور له، يحدد ماهية مؤسسات الإقليم،على أن لا يتعارض مع هذا</w:t>
      </w:r>
      <w:r w:rsidRPr="00BE5B30">
        <w:rPr>
          <w:rFonts w:ascii="Traditional Arabic" w:hAnsi="Traditional Arabic" w:cs="Traditional Arabic"/>
          <w:b/>
          <w:bCs/>
          <w:sz w:val="28"/>
          <w:szCs w:val="28"/>
          <w:lang w:bidi="ar-IQ"/>
        </w:rPr>
        <w:t xml:space="preserve"> </w:t>
      </w:r>
      <w:r w:rsidRPr="00BE5B30">
        <w:rPr>
          <w:rFonts w:ascii="Traditional Arabic" w:hAnsi="Traditional Arabic" w:cs="Traditional Arabic"/>
          <w:b/>
          <w:bCs/>
          <w:sz w:val="28"/>
          <w:szCs w:val="28"/>
          <w:rtl/>
          <w:lang w:bidi="ar-IQ"/>
        </w:rPr>
        <w:t>الدستور،</w:t>
      </w:r>
      <w:r>
        <w:rPr>
          <w:rFonts w:ascii="Traditional Arabic" w:hAnsi="Traditional Arabic" w:cs="Traditional Arabic" w:hint="cs"/>
          <w:b/>
          <w:bCs/>
          <w:sz w:val="28"/>
          <w:szCs w:val="28"/>
          <w:rtl/>
          <w:lang w:bidi="ar-IQ"/>
        </w:rPr>
        <w:t xml:space="preserve"> </w:t>
      </w:r>
      <w:r w:rsidRPr="00BE5B30">
        <w:rPr>
          <w:rFonts w:ascii="Traditional Arabic" w:hAnsi="Traditional Arabic" w:cs="Traditional Arabic"/>
          <w:b/>
          <w:bCs/>
          <w:sz w:val="28"/>
          <w:szCs w:val="28"/>
          <w:rtl/>
          <w:lang w:bidi="ar-IQ"/>
        </w:rPr>
        <w:t>كما أعطى الأخير للأقاليم الحق في ممارسة السلطات</w:t>
      </w:r>
      <w:r w:rsidRPr="00BE5B30">
        <w:rPr>
          <w:rFonts w:ascii="Traditional Arabic" w:hAnsi="Traditional Arabic" w:cs="Traditional Arabic"/>
          <w:b/>
          <w:bCs/>
          <w:sz w:val="28"/>
          <w:szCs w:val="28"/>
          <w:lang w:bidi="ar-IQ"/>
        </w:rPr>
        <w:t xml:space="preserve"> </w:t>
      </w:r>
      <w:r w:rsidRPr="00BE5B30">
        <w:rPr>
          <w:rFonts w:ascii="Traditional Arabic" w:hAnsi="Traditional Arabic" w:cs="Traditional Arabic"/>
          <w:b/>
          <w:bCs/>
          <w:sz w:val="28"/>
          <w:szCs w:val="28"/>
          <w:rtl/>
          <w:lang w:bidi="ar-IQ"/>
        </w:rPr>
        <w:t>التشريعية والتنفيذية والقضائية على وفق أحكامه،باستثناء ما ورد فيه من</w:t>
      </w:r>
      <w:r>
        <w:rPr>
          <w:rFonts w:ascii="Traditional Arabic" w:hAnsi="Traditional Arabic" w:cs="Traditional Arabic" w:hint="cs"/>
          <w:b/>
          <w:bCs/>
          <w:sz w:val="28"/>
          <w:szCs w:val="28"/>
          <w:rtl/>
          <w:lang w:bidi="ar-IQ"/>
        </w:rPr>
        <w:t xml:space="preserve"> </w:t>
      </w:r>
      <w:r w:rsidRPr="00BE5B30">
        <w:rPr>
          <w:rFonts w:ascii="Traditional Arabic" w:hAnsi="Traditional Arabic" w:cs="Traditional Arabic"/>
          <w:b/>
          <w:bCs/>
          <w:sz w:val="28"/>
          <w:szCs w:val="28"/>
          <w:rtl/>
          <w:lang w:bidi="ar-IQ"/>
        </w:rPr>
        <w:t>اختصاصات حصرية للسلطات</w:t>
      </w:r>
      <w:r>
        <w:rPr>
          <w:rFonts w:ascii="Traditional Arabic" w:hAnsi="Traditional Arabic" w:cs="Traditional Arabic" w:hint="cs"/>
          <w:b/>
          <w:bCs/>
          <w:sz w:val="28"/>
          <w:szCs w:val="28"/>
          <w:rtl/>
          <w:lang w:bidi="ar-IQ"/>
        </w:rPr>
        <w:t xml:space="preserve"> </w:t>
      </w:r>
      <w:r w:rsidRPr="00BE5B30">
        <w:rPr>
          <w:rFonts w:ascii="Traditional Arabic" w:hAnsi="Traditional Arabic" w:cs="Traditional Arabic"/>
          <w:b/>
          <w:bCs/>
          <w:sz w:val="28"/>
          <w:szCs w:val="28"/>
          <w:rtl/>
          <w:lang w:bidi="ar-IQ"/>
        </w:rPr>
        <w:t>(المؤسسات) الاتحادية،كما أقر الدستور المذكور تخصيص حصة عادلة من الإيرادات المحصلة إتحادياً للأقاليم والمحافظات،تكفي للقيام بأعبائها ومسؤولياتها، مع الأخذ بعين الاعتبار مواردها وحاجاتها، ونسبة</w:t>
      </w:r>
      <w:r w:rsidRPr="00BE5B30">
        <w:rPr>
          <w:rFonts w:ascii="Traditional Arabic" w:hAnsi="Traditional Arabic" w:cs="Traditional Arabic"/>
          <w:b/>
          <w:bCs/>
          <w:sz w:val="28"/>
          <w:szCs w:val="28"/>
          <w:lang w:bidi="ar-IQ"/>
        </w:rPr>
        <w:t xml:space="preserve"> </w:t>
      </w:r>
      <w:r w:rsidRPr="00BE5B30">
        <w:rPr>
          <w:rFonts w:ascii="Traditional Arabic" w:hAnsi="Traditional Arabic" w:cs="Traditional Arabic"/>
          <w:b/>
          <w:bCs/>
          <w:sz w:val="28"/>
          <w:szCs w:val="28"/>
          <w:rtl/>
          <w:lang w:bidi="ar-IQ"/>
        </w:rPr>
        <w:t>السكان فيها</w:t>
      </w:r>
      <w:r w:rsidRPr="00BE5B30">
        <w:rPr>
          <w:rFonts w:ascii="Traditional Arabic" w:hAnsi="Traditional Arabic" w:cs="Traditional Arabic"/>
          <w:b/>
          <w:bCs/>
          <w:sz w:val="28"/>
          <w:szCs w:val="28"/>
          <w:vertAlign w:val="superscript"/>
          <w:rtl/>
          <w:lang w:bidi="ar-IQ"/>
        </w:rPr>
        <w:t>(</w:t>
      </w:r>
      <w:r w:rsidRPr="00BE5B30">
        <w:rPr>
          <w:rFonts w:ascii="Traditional Arabic" w:hAnsi="Traditional Arabic" w:cs="Traditional Arabic"/>
          <w:b/>
          <w:bCs/>
          <w:sz w:val="28"/>
          <w:szCs w:val="28"/>
          <w:vertAlign w:val="superscript"/>
          <w:rtl/>
          <w:lang w:bidi="ar-IQ"/>
        </w:rPr>
        <w:footnoteReference w:id="3"/>
      </w:r>
      <w:r w:rsidRPr="00BE5B30">
        <w:rPr>
          <w:rFonts w:ascii="Traditional Arabic" w:hAnsi="Traditional Arabic" w:cs="Traditional Arabic"/>
          <w:b/>
          <w:bCs/>
          <w:sz w:val="28"/>
          <w:szCs w:val="28"/>
          <w:vertAlign w:val="superscript"/>
          <w:rtl/>
          <w:lang w:bidi="ar-IQ"/>
        </w:rPr>
        <w:t>)</w:t>
      </w:r>
      <w:r w:rsidRPr="00BE5B30">
        <w:rPr>
          <w:rFonts w:ascii="Traditional Arabic" w:hAnsi="Traditional Arabic" w:cs="Traditional Arabic"/>
          <w:b/>
          <w:bCs/>
          <w:sz w:val="28"/>
          <w:szCs w:val="28"/>
          <w:rtl/>
          <w:lang w:bidi="ar-IQ"/>
        </w:rPr>
        <w:t>،والأكثر من ذلك أعطى الدستور المذكور لسلطة الإقليم الحق في تعديل تطبيق</w:t>
      </w:r>
      <w:r w:rsidRPr="00BE5B30">
        <w:rPr>
          <w:rFonts w:ascii="Traditional Arabic" w:hAnsi="Traditional Arabic" w:cs="Traditional Arabic"/>
          <w:b/>
          <w:bCs/>
          <w:sz w:val="28"/>
          <w:szCs w:val="28"/>
          <w:lang w:bidi="ar-IQ"/>
        </w:rPr>
        <w:t xml:space="preserve"> </w:t>
      </w:r>
      <w:r w:rsidRPr="00BE5B30">
        <w:rPr>
          <w:rFonts w:ascii="Traditional Arabic" w:hAnsi="Traditional Arabic" w:cs="Traditional Arabic"/>
          <w:b/>
          <w:bCs/>
          <w:sz w:val="28"/>
          <w:szCs w:val="28"/>
          <w:rtl/>
          <w:lang w:bidi="ar-IQ"/>
        </w:rPr>
        <w:t>القانون الاتحادي في الإقليم،في حالة وجود تناقض أو تعارض بين القانون الاتحادي- أي القانون الذي تشرعه المؤسسة التشريعية في السلطة المركزية-وقانون الإقليم بخصوص مسألةٍ لاتدخل في الاختصاصات الحصرية للمؤسسات الاتحادية</w:t>
      </w:r>
      <w:r w:rsidRPr="00BE5B30">
        <w:rPr>
          <w:rFonts w:ascii="Traditional Arabic" w:hAnsi="Traditional Arabic" w:cs="Traditional Arabic"/>
          <w:b/>
          <w:bCs/>
          <w:sz w:val="28"/>
          <w:szCs w:val="28"/>
          <w:vertAlign w:val="superscript"/>
          <w:rtl/>
          <w:lang w:bidi="ar-IQ"/>
        </w:rPr>
        <w:t>(</w:t>
      </w:r>
      <w:r w:rsidRPr="00BE5B30">
        <w:rPr>
          <w:rFonts w:ascii="Traditional Arabic" w:hAnsi="Traditional Arabic" w:cs="Traditional Arabic"/>
          <w:b/>
          <w:bCs/>
          <w:sz w:val="28"/>
          <w:szCs w:val="28"/>
          <w:vertAlign w:val="superscript"/>
          <w:rtl/>
          <w:lang w:bidi="ar-IQ"/>
        </w:rPr>
        <w:footnoteReference w:id="4"/>
      </w:r>
      <w:r w:rsidRPr="00BE5B30">
        <w:rPr>
          <w:rFonts w:ascii="Traditional Arabic" w:hAnsi="Traditional Arabic" w:cs="Traditional Arabic"/>
          <w:b/>
          <w:bCs/>
          <w:sz w:val="28"/>
          <w:szCs w:val="28"/>
          <w:vertAlign w:val="superscript"/>
          <w:rtl/>
          <w:lang w:bidi="ar-IQ"/>
        </w:rPr>
        <w:t>)</w:t>
      </w:r>
      <w:r w:rsidRPr="00BE5B30">
        <w:rPr>
          <w:rFonts w:ascii="Traditional Arabic" w:hAnsi="Traditional Arabic" w:cs="Traditional Arabic"/>
          <w:b/>
          <w:bCs/>
          <w:sz w:val="28"/>
          <w:szCs w:val="28"/>
          <w:rtl/>
          <w:lang w:bidi="ar-IQ"/>
        </w:rPr>
        <w:t>.</w:t>
      </w:r>
    </w:p>
    <w:p w:rsidR="00F62E82" w:rsidRDefault="00F62E82" w:rsidP="00F62E82">
      <w:pPr>
        <w:jc w:val="lowKashida"/>
        <w:rPr>
          <w:rFonts w:ascii="Traditional Arabic" w:hAnsi="Traditional Arabic" w:cs="Traditional Arabic" w:hint="cs"/>
          <w:b/>
          <w:bCs/>
          <w:sz w:val="28"/>
          <w:szCs w:val="28"/>
          <w:rtl/>
          <w:lang w:bidi="ar-IQ"/>
        </w:rPr>
      </w:pPr>
      <w:r>
        <w:rPr>
          <w:rFonts w:ascii="Traditional Arabic" w:hAnsi="Traditional Arabic" w:cs="Traditional Arabic" w:hint="cs"/>
          <w:b/>
          <w:bCs/>
          <w:sz w:val="28"/>
          <w:szCs w:val="28"/>
          <w:rtl/>
          <w:lang w:bidi="ar-IQ"/>
        </w:rPr>
        <w:lastRenderedPageBreak/>
        <w:t xml:space="preserve">     </w:t>
      </w:r>
      <w:r w:rsidRPr="00BE5B30">
        <w:rPr>
          <w:rFonts w:ascii="Traditional Arabic" w:hAnsi="Traditional Arabic" w:cs="Traditional Arabic"/>
          <w:b/>
          <w:bCs/>
          <w:sz w:val="28"/>
          <w:szCs w:val="28"/>
          <w:rtl/>
          <w:lang w:bidi="ar-IQ"/>
        </w:rPr>
        <w:t>والتساؤل الذي يطرح هنا هل توفرت تلك الشروط بعد مرور ما يربو على عقد من الزمان على نفاد الدستور المذكور ؟ وإذا لم تتوفر لغاية الآن هل بالإمكان توفرها بالمستقبل؟ والإجابة على هذا التساؤل هي التي ستحدد مصير تحول الدولة العراقية من دولة بسيطة موحدة إلى دولة في ظل نظام إتحادي تدار بأسلوب اللامركزية السياسية.</w:t>
      </w:r>
    </w:p>
    <w:p w:rsidR="00F62E82" w:rsidRDefault="00F62E82" w:rsidP="00F62E82">
      <w:pPr>
        <w:jc w:val="lowKashida"/>
        <w:rPr>
          <w:rFonts w:ascii="Traditional Arabic" w:hAnsi="Traditional Arabic" w:cs="Traditional Arabic" w:hint="cs"/>
          <w:b/>
          <w:bCs/>
          <w:sz w:val="28"/>
          <w:szCs w:val="28"/>
          <w:rtl/>
          <w:lang w:bidi="ar-IQ"/>
        </w:rPr>
      </w:pPr>
      <w:r>
        <w:rPr>
          <w:rFonts w:ascii="Traditional Arabic" w:hAnsi="Traditional Arabic" w:cs="Traditional Arabic" w:hint="cs"/>
          <w:b/>
          <w:bCs/>
          <w:sz w:val="28"/>
          <w:szCs w:val="28"/>
          <w:rtl/>
          <w:lang w:bidi="ar-IQ"/>
        </w:rPr>
        <w:t xml:space="preserve">    </w:t>
      </w:r>
      <w:r w:rsidRPr="00BE5B30">
        <w:rPr>
          <w:rFonts w:ascii="Traditional Arabic" w:hAnsi="Traditional Arabic" w:cs="Traditional Arabic"/>
          <w:b/>
          <w:bCs/>
          <w:sz w:val="28"/>
          <w:szCs w:val="28"/>
          <w:rtl/>
          <w:lang w:bidi="ar-IQ"/>
        </w:rPr>
        <w:t>في الواقع لم نشهد لحد اللحظة</w:t>
      </w:r>
      <w:r>
        <w:rPr>
          <w:rFonts w:ascii="Traditional Arabic" w:hAnsi="Traditional Arabic" w:cs="Traditional Arabic" w:hint="cs"/>
          <w:b/>
          <w:bCs/>
          <w:sz w:val="28"/>
          <w:szCs w:val="28"/>
          <w:rtl/>
          <w:lang w:bidi="ar-IQ"/>
        </w:rPr>
        <w:t xml:space="preserve"> </w:t>
      </w:r>
      <w:r w:rsidRPr="00BE5B30">
        <w:rPr>
          <w:rFonts w:ascii="Traditional Arabic" w:hAnsi="Traditional Arabic" w:cs="Traditional Arabic"/>
          <w:b/>
          <w:bCs/>
          <w:sz w:val="28"/>
          <w:szCs w:val="28"/>
          <w:rtl/>
          <w:lang w:bidi="ar-IQ"/>
        </w:rPr>
        <w:t>(نهاية عام 201</w:t>
      </w:r>
      <w:r>
        <w:rPr>
          <w:rFonts w:ascii="Traditional Arabic" w:hAnsi="Traditional Arabic" w:cs="Traditional Arabic" w:hint="cs"/>
          <w:b/>
          <w:bCs/>
          <w:sz w:val="28"/>
          <w:szCs w:val="28"/>
          <w:rtl/>
          <w:lang w:bidi="ar-IQ"/>
        </w:rPr>
        <w:t>8</w:t>
      </w:r>
      <w:r w:rsidRPr="00BE5B30">
        <w:rPr>
          <w:rFonts w:ascii="Traditional Arabic" w:hAnsi="Traditional Arabic" w:cs="Traditional Arabic"/>
          <w:b/>
          <w:bCs/>
          <w:sz w:val="28"/>
          <w:szCs w:val="28"/>
          <w:rtl/>
          <w:lang w:bidi="ar-IQ"/>
        </w:rPr>
        <w:t>م) تأسيس إقليم واحد – باستثناء إقليم كردستان لخصوصيته كما ذكرنا سابقاً ومع وجود دعوات متزايدة للمطالبة بتحول محافظات بعينها لتشكيل أقاليم جديدة كما أسلفنا - وقد كانت هناك محاولة في محافظة البصرة وقد تكررت أكثر من مرة ولكنها فشلت بفعل عدم تحقق أحد شرطي الخطوة الأولى الذي كان يعول عليه ألا وهو  موافقة عُشر الناخبين، مما يدل على عدم توفر الظروف الملائمة لبلوغ تلك الغاية،ويأتي في مقدمتها ضعف التأييد الشعبي لفكرة تأسيس الأقاليم كوحدات مكونة للدولة الاتحادية،وقد يكون مبعث ذلك عدم وضوح الرؤيا لدى الكثير من الناخبين من أبناء الشعب العراقي حول هذه الفكرة،</w:t>
      </w:r>
      <w:r>
        <w:rPr>
          <w:rFonts w:ascii="Traditional Arabic" w:hAnsi="Traditional Arabic" w:cs="Traditional Arabic" w:hint="cs"/>
          <w:b/>
          <w:bCs/>
          <w:sz w:val="28"/>
          <w:szCs w:val="28"/>
          <w:rtl/>
          <w:lang w:bidi="ar-IQ"/>
        </w:rPr>
        <w:t xml:space="preserve"> </w:t>
      </w:r>
      <w:r w:rsidRPr="00BE5B30">
        <w:rPr>
          <w:rFonts w:ascii="Traditional Arabic" w:hAnsi="Traditional Arabic" w:cs="Traditional Arabic"/>
          <w:b/>
          <w:bCs/>
          <w:sz w:val="28"/>
          <w:szCs w:val="28"/>
          <w:rtl/>
          <w:lang w:bidi="ar-IQ"/>
        </w:rPr>
        <w:t>وتخوف البعض منهم من إن هذا الأمر ربما سيفضي إلى حالة من التشرذم والانقسام في المجتمع والدولة العراقيَيَن،هذا فضلاً عن تباين المواقف وبفعل التجاذبات السياسية بين مختلف الأطراف سواء الداخلة منها في العملية السياسية أو تلك التي لم تدخل فيها أزاء هذا التوجه</w:t>
      </w:r>
      <w:r w:rsidRPr="00BE5B30">
        <w:rPr>
          <w:rFonts w:ascii="Traditional Arabic" w:hAnsi="Traditional Arabic" w:cs="Traditional Arabic"/>
          <w:b/>
          <w:bCs/>
          <w:sz w:val="28"/>
          <w:szCs w:val="28"/>
          <w:vertAlign w:val="superscript"/>
          <w:rtl/>
          <w:lang w:bidi="ar-IQ"/>
        </w:rPr>
        <w:t>(</w:t>
      </w:r>
      <w:r w:rsidRPr="00BE5B30">
        <w:rPr>
          <w:rStyle w:val="a4"/>
          <w:rFonts w:ascii="Traditional Arabic" w:hAnsi="Traditional Arabic" w:cs="Traditional Arabic"/>
          <w:b/>
          <w:bCs/>
          <w:sz w:val="28"/>
          <w:szCs w:val="28"/>
          <w:rtl/>
          <w:lang w:bidi="ar-IQ"/>
        </w:rPr>
        <w:footnoteReference w:id="5"/>
      </w:r>
      <w:r w:rsidRPr="00BE5B30">
        <w:rPr>
          <w:rFonts w:ascii="Traditional Arabic" w:hAnsi="Traditional Arabic" w:cs="Traditional Arabic"/>
          <w:b/>
          <w:bCs/>
          <w:sz w:val="28"/>
          <w:szCs w:val="28"/>
          <w:vertAlign w:val="superscript"/>
          <w:rtl/>
          <w:lang w:bidi="ar-IQ"/>
        </w:rPr>
        <w:t>)</w:t>
      </w:r>
      <w:r w:rsidRPr="00BE5B30">
        <w:rPr>
          <w:rFonts w:ascii="Traditional Arabic" w:hAnsi="Traditional Arabic" w:cs="Traditional Arabic"/>
          <w:b/>
          <w:bCs/>
          <w:sz w:val="28"/>
          <w:szCs w:val="28"/>
          <w:rtl/>
          <w:lang w:bidi="ar-IQ"/>
        </w:rPr>
        <w:t>.</w:t>
      </w:r>
    </w:p>
    <w:p w:rsidR="00F62E82" w:rsidRDefault="00F62E82" w:rsidP="00F62E82">
      <w:pPr>
        <w:jc w:val="lowKashida"/>
        <w:rPr>
          <w:rFonts w:ascii="Traditional Arabic" w:hAnsi="Traditional Arabic" w:cs="Traditional Arabic" w:hint="cs"/>
          <w:b/>
          <w:bCs/>
          <w:sz w:val="28"/>
          <w:szCs w:val="28"/>
          <w:rtl/>
          <w:lang w:bidi="ar-IQ"/>
        </w:rPr>
      </w:pPr>
      <w:r>
        <w:rPr>
          <w:rFonts w:ascii="Traditional Arabic" w:hAnsi="Traditional Arabic" w:cs="Traditional Arabic" w:hint="cs"/>
          <w:b/>
          <w:bCs/>
          <w:sz w:val="28"/>
          <w:szCs w:val="28"/>
          <w:rtl/>
          <w:lang w:bidi="ar-IQ"/>
        </w:rPr>
        <w:t xml:space="preserve">     </w:t>
      </w:r>
      <w:r w:rsidRPr="00BE5B30">
        <w:rPr>
          <w:rFonts w:ascii="Traditional Arabic" w:hAnsi="Traditional Arabic" w:cs="Traditional Arabic"/>
          <w:b/>
          <w:bCs/>
          <w:sz w:val="28"/>
          <w:szCs w:val="28"/>
          <w:rtl/>
          <w:lang w:bidi="ar-IQ"/>
        </w:rPr>
        <w:t>وأمام هذا الواقع يمكن القول إن عملية بناء النظام الاتحادي- الذي يعد من أرقى مستويات النماذج الديمقراطية لأنه يعني فسح المجال أمام المزيد من المشاركة الشعبية في بناء مرافق ومؤسسات الدولة أفقياً وعمودياً-،مازالت بحاجة إلى المزيد من الاستعداد والتهيئة،ومن ذلك أن يكون هناك شعب واعي سياسياً ويتحلى بروح المواطنة الحقة وقادر على تحمل المسؤولية وممارسة السلطة واتخاذ القرار على المستوى المركزي والمستوى المحلي،وكل ذلك مازال غير متيسر ليس لدى عموم أبناء الشعب العراقي فحسب،بل حتى لدى النخب السياسية.</w:t>
      </w:r>
    </w:p>
    <w:p w:rsidR="00F62E82" w:rsidRPr="00BE5B30" w:rsidRDefault="00F62E82" w:rsidP="00F62E82">
      <w:pPr>
        <w:jc w:val="lowKashida"/>
        <w:rPr>
          <w:rFonts w:ascii="Traditional Arabic" w:hAnsi="Traditional Arabic" w:cs="Traditional Arabic"/>
          <w:b/>
          <w:bCs/>
          <w:sz w:val="28"/>
          <w:szCs w:val="28"/>
          <w:rtl/>
          <w:lang w:bidi="ar-IQ"/>
        </w:rPr>
      </w:pPr>
      <w:r>
        <w:rPr>
          <w:rFonts w:ascii="Traditional Arabic" w:hAnsi="Traditional Arabic" w:cs="Traditional Arabic" w:hint="cs"/>
          <w:b/>
          <w:bCs/>
          <w:sz w:val="28"/>
          <w:szCs w:val="28"/>
          <w:rtl/>
          <w:lang w:bidi="ar-IQ"/>
        </w:rPr>
        <w:t xml:space="preserve">    </w:t>
      </w:r>
      <w:r w:rsidRPr="00BE5B30">
        <w:rPr>
          <w:rFonts w:ascii="Traditional Arabic" w:hAnsi="Traditional Arabic" w:cs="Traditional Arabic"/>
          <w:b/>
          <w:bCs/>
          <w:sz w:val="28"/>
          <w:szCs w:val="28"/>
          <w:rtl/>
          <w:lang w:bidi="ar-IQ"/>
        </w:rPr>
        <w:t>والأمر لاينبغي أن يفهم على أ</w:t>
      </w:r>
      <w:r>
        <w:rPr>
          <w:rFonts w:ascii="Traditional Arabic" w:hAnsi="Traditional Arabic" w:cs="Traditional Arabic"/>
          <w:b/>
          <w:bCs/>
          <w:sz w:val="28"/>
          <w:szCs w:val="28"/>
          <w:rtl/>
          <w:lang w:bidi="ar-IQ"/>
        </w:rPr>
        <w:t>ن هناك قصوراً لدى الشعب العراقي</w:t>
      </w:r>
      <w:r w:rsidRPr="00BE5B30">
        <w:rPr>
          <w:rFonts w:ascii="Traditional Arabic" w:hAnsi="Traditional Arabic" w:cs="Traditional Arabic"/>
          <w:b/>
          <w:bCs/>
          <w:sz w:val="28"/>
          <w:szCs w:val="28"/>
          <w:rtl/>
          <w:lang w:bidi="ar-IQ"/>
        </w:rPr>
        <w:t>،</w:t>
      </w:r>
      <w:r>
        <w:rPr>
          <w:rFonts w:ascii="Traditional Arabic" w:hAnsi="Traditional Arabic" w:cs="Traditional Arabic"/>
          <w:b/>
          <w:bCs/>
          <w:sz w:val="28"/>
          <w:szCs w:val="28"/>
          <w:rtl/>
          <w:lang w:bidi="ar-IQ"/>
        </w:rPr>
        <w:t>بل على العكس من ذلك ،</w:t>
      </w:r>
      <w:r w:rsidRPr="00BE5B30">
        <w:rPr>
          <w:rFonts w:ascii="Traditional Arabic" w:hAnsi="Traditional Arabic" w:cs="Traditional Arabic"/>
          <w:b/>
          <w:bCs/>
          <w:sz w:val="28"/>
          <w:szCs w:val="28"/>
          <w:rtl/>
          <w:lang w:bidi="ar-IQ"/>
        </w:rPr>
        <w:t>ذلك إن هذا الشعب معروف بانتمائه الأصيل وتاريخه العريق ، ولكن الظروف التي عاشها في العقود الماضية أثرت بشكل كبير في ثقافته وقيمه السياسية وحَرَمَتهُ من أبسط حقوقه وحرياته،على ذلك مازالت هناك معوقات تعيق تطبيق اللامركزية السياسية ومن أبرز تلك المعوقات ما يأتي:</w:t>
      </w:r>
    </w:p>
    <w:p w:rsidR="00F62E82" w:rsidRPr="00BE5B30" w:rsidRDefault="00F62E82" w:rsidP="00F62E82">
      <w:pPr>
        <w:numPr>
          <w:ilvl w:val="0"/>
          <w:numId w:val="1"/>
        </w:numPr>
        <w:tabs>
          <w:tab w:val="clear" w:pos="1200"/>
          <w:tab w:val="num" w:pos="637"/>
        </w:tabs>
        <w:ind w:left="637" w:hanging="360"/>
        <w:jc w:val="lowKashida"/>
        <w:rPr>
          <w:rFonts w:ascii="Traditional Arabic" w:hAnsi="Traditional Arabic" w:cs="Traditional Arabic"/>
          <w:b/>
          <w:bCs/>
          <w:sz w:val="28"/>
          <w:szCs w:val="28"/>
          <w:lang w:bidi="ar-IQ"/>
        </w:rPr>
      </w:pPr>
      <w:r w:rsidRPr="00BE5B30">
        <w:rPr>
          <w:rFonts w:ascii="Traditional Arabic" w:hAnsi="Traditional Arabic" w:cs="Traditional Arabic"/>
          <w:b/>
          <w:bCs/>
          <w:sz w:val="28"/>
          <w:szCs w:val="28"/>
          <w:rtl/>
          <w:lang w:bidi="ar-IQ"/>
        </w:rPr>
        <w:t>حداثة التجربة الديمقراطية وضعف مؤسسات النظام السياسي بفعل كونها مازالت في طور البناء والتأسيس مع وجود الكثير من التحديات.</w:t>
      </w:r>
    </w:p>
    <w:p w:rsidR="00F62E82" w:rsidRPr="00BE5B30" w:rsidRDefault="00F62E82" w:rsidP="00F62E82">
      <w:pPr>
        <w:numPr>
          <w:ilvl w:val="0"/>
          <w:numId w:val="1"/>
        </w:numPr>
        <w:tabs>
          <w:tab w:val="clear" w:pos="1200"/>
          <w:tab w:val="num" w:pos="637"/>
        </w:tabs>
        <w:ind w:left="637" w:hanging="360"/>
        <w:jc w:val="lowKashida"/>
        <w:rPr>
          <w:rFonts w:ascii="Traditional Arabic" w:hAnsi="Traditional Arabic" w:cs="Traditional Arabic"/>
          <w:b/>
          <w:bCs/>
          <w:sz w:val="28"/>
          <w:szCs w:val="28"/>
          <w:lang w:bidi="ar-IQ"/>
        </w:rPr>
      </w:pPr>
      <w:r w:rsidRPr="00BE5B30">
        <w:rPr>
          <w:rFonts w:ascii="Traditional Arabic" w:hAnsi="Traditional Arabic" w:cs="Traditional Arabic"/>
          <w:b/>
          <w:bCs/>
          <w:sz w:val="28"/>
          <w:szCs w:val="28"/>
          <w:rtl/>
          <w:lang w:bidi="ar-IQ"/>
        </w:rPr>
        <w:t>تدني مستوى الوعي الثقافي والسياسي لدى المجتمع العراقي.</w:t>
      </w:r>
    </w:p>
    <w:p w:rsidR="00F62E82" w:rsidRPr="00BE5B30" w:rsidRDefault="00F62E82" w:rsidP="00F62E82">
      <w:pPr>
        <w:numPr>
          <w:ilvl w:val="0"/>
          <w:numId w:val="1"/>
        </w:numPr>
        <w:tabs>
          <w:tab w:val="clear" w:pos="1200"/>
          <w:tab w:val="num" w:pos="637"/>
        </w:tabs>
        <w:ind w:left="637" w:hanging="360"/>
        <w:jc w:val="lowKashida"/>
        <w:rPr>
          <w:rFonts w:ascii="Traditional Arabic" w:hAnsi="Traditional Arabic" w:cs="Traditional Arabic"/>
          <w:b/>
          <w:bCs/>
          <w:sz w:val="28"/>
          <w:szCs w:val="28"/>
          <w:lang w:bidi="ar-IQ"/>
        </w:rPr>
      </w:pPr>
      <w:r w:rsidRPr="00BE5B30">
        <w:rPr>
          <w:rFonts w:ascii="Traditional Arabic" w:hAnsi="Traditional Arabic" w:cs="Traditional Arabic"/>
          <w:b/>
          <w:bCs/>
          <w:sz w:val="28"/>
          <w:szCs w:val="28"/>
          <w:rtl/>
          <w:lang w:bidi="ar-IQ"/>
        </w:rPr>
        <w:t>تفوق الولاءات والانتماءات الفرعية كالولاء للطائفة أو الدين أو الولاء للقومية أو الولاء للحزب أو ما شاكل على حساب الولاء للوطن.</w:t>
      </w:r>
    </w:p>
    <w:p w:rsidR="00F62E82" w:rsidRPr="00BE5B30" w:rsidRDefault="00F62E82" w:rsidP="00F62E82">
      <w:pPr>
        <w:numPr>
          <w:ilvl w:val="0"/>
          <w:numId w:val="1"/>
        </w:numPr>
        <w:tabs>
          <w:tab w:val="clear" w:pos="1200"/>
          <w:tab w:val="num" w:pos="637"/>
        </w:tabs>
        <w:ind w:left="637" w:hanging="360"/>
        <w:jc w:val="lowKashida"/>
        <w:rPr>
          <w:rFonts w:ascii="Traditional Arabic" w:hAnsi="Traditional Arabic" w:cs="Traditional Arabic"/>
          <w:b/>
          <w:bCs/>
          <w:sz w:val="28"/>
          <w:szCs w:val="28"/>
          <w:lang w:bidi="ar-IQ"/>
        </w:rPr>
      </w:pPr>
      <w:r w:rsidRPr="00BE5B30">
        <w:rPr>
          <w:rFonts w:ascii="Traditional Arabic" w:hAnsi="Traditional Arabic" w:cs="Traditional Arabic"/>
          <w:b/>
          <w:bCs/>
          <w:sz w:val="28"/>
          <w:szCs w:val="28"/>
          <w:rtl/>
          <w:lang w:bidi="ar-IQ"/>
        </w:rPr>
        <w:t>دور ونفوذ الكثير من القوى الخارجية،الدولية على وجه الجملة والإقليمية على وجه الخصوص في الساحة السياسية العراقية.</w:t>
      </w:r>
    </w:p>
    <w:p w:rsidR="00F62E82" w:rsidRPr="00BE5B30" w:rsidRDefault="00F62E82" w:rsidP="00F62E82">
      <w:pPr>
        <w:numPr>
          <w:ilvl w:val="0"/>
          <w:numId w:val="1"/>
        </w:numPr>
        <w:tabs>
          <w:tab w:val="clear" w:pos="1200"/>
          <w:tab w:val="num" w:pos="637"/>
        </w:tabs>
        <w:ind w:left="637" w:hanging="360"/>
        <w:jc w:val="lowKashida"/>
        <w:rPr>
          <w:rFonts w:ascii="Traditional Arabic" w:hAnsi="Traditional Arabic" w:cs="Traditional Arabic"/>
          <w:b/>
          <w:bCs/>
          <w:sz w:val="28"/>
          <w:szCs w:val="28"/>
          <w:lang w:bidi="ar-IQ"/>
        </w:rPr>
      </w:pPr>
      <w:r w:rsidRPr="00BE5B30">
        <w:rPr>
          <w:rFonts w:ascii="Traditional Arabic" w:hAnsi="Traditional Arabic" w:cs="Traditional Arabic"/>
          <w:b/>
          <w:bCs/>
          <w:sz w:val="28"/>
          <w:szCs w:val="28"/>
          <w:rtl/>
          <w:lang w:bidi="ar-IQ"/>
        </w:rPr>
        <w:t>ضعف أو غياب مؤسسات المجتمع المدني.</w:t>
      </w:r>
    </w:p>
    <w:p w:rsidR="00F62E82" w:rsidRPr="00BE5B30" w:rsidRDefault="00F62E82" w:rsidP="00F62E82">
      <w:pPr>
        <w:numPr>
          <w:ilvl w:val="0"/>
          <w:numId w:val="1"/>
        </w:numPr>
        <w:tabs>
          <w:tab w:val="clear" w:pos="1200"/>
          <w:tab w:val="num" w:pos="637"/>
        </w:tabs>
        <w:ind w:left="637" w:hanging="360"/>
        <w:jc w:val="lowKashida"/>
        <w:rPr>
          <w:rFonts w:ascii="Traditional Arabic" w:hAnsi="Traditional Arabic" w:cs="Traditional Arabic"/>
          <w:b/>
          <w:bCs/>
          <w:sz w:val="28"/>
          <w:szCs w:val="28"/>
          <w:lang w:bidi="ar-IQ"/>
        </w:rPr>
      </w:pPr>
      <w:r w:rsidRPr="00BE5B30">
        <w:rPr>
          <w:rFonts w:ascii="Traditional Arabic" w:hAnsi="Traditional Arabic" w:cs="Traditional Arabic"/>
          <w:b/>
          <w:bCs/>
          <w:sz w:val="28"/>
          <w:szCs w:val="28"/>
          <w:rtl/>
          <w:lang w:bidi="ar-IQ"/>
        </w:rPr>
        <w:lastRenderedPageBreak/>
        <w:t>تفاقم المشكلات الاقتصادية والاجتماعية.</w:t>
      </w:r>
    </w:p>
    <w:p w:rsidR="00F62E82" w:rsidRPr="00BE5B30" w:rsidRDefault="00F62E82" w:rsidP="00F62E82">
      <w:pPr>
        <w:numPr>
          <w:ilvl w:val="0"/>
          <w:numId w:val="1"/>
        </w:numPr>
        <w:tabs>
          <w:tab w:val="clear" w:pos="1200"/>
          <w:tab w:val="num" w:pos="637"/>
        </w:tabs>
        <w:ind w:left="637" w:hanging="360"/>
        <w:jc w:val="lowKashida"/>
        <w:rPr>
          <w:rFonts w:ascii="Traditional Arabic" w:hAnsi="Traditional Arabic" w:cs="Traditional Arabic"/>
          <w:b/>
          <w:bCs/>
          <w:sz w:val="28"/>
          <w:szCs w:val="28"/>
          <w:lang w:bidi="ar-IQ"/>
        </w:rPr>
      </w:pPr>
      <w:r w:rsidRPr="00BE5B30">
        <w:rPr>
          <w:rFonts w:ascii="Traditional Arabic" w:hAnsi="Traditional Arabic" w:cs="Traditional Arabic"/>
          <w:b/>
          <w:bCs/>
          <w:sz w:val="28"/>
          <w:szCs w:val="28"/>
          <w:rtl/>
          <w:lang w:bidi="ar-IQ"/>
        </w:rPr>
        <w:t>تباين بل وتذبذب مواقف القوى السياسية الفاعلة في الساحة السياسية العراقية أزاء تبني النظام الإتحادي(الفيدرالية)،ففي الذي كانت الكثير من القوى والشخصيات تؤيد فكرة الفدرالية بدأت مع مرور الوقت تعارضها،وبالمقابل كانت هناك قوى وشخصيات تعارض تلك الفكرة وتعدها بمثابة دعوة لتقسيم العراق،صارت من أشد المدافعين عنها وعلى ذلك بدأت تطالب بتكوين إقليم يضم محافظات معينة تشكل الأغلبية فيها من إنتماء واحد،أو تحول محافظات بعينها إلى إقليم قائم بذاته،مثل محافظة(صلاح الدين) التي قدمت طلباً رسمياً إلى مجلس الوزراء في نهاية شهر تشرين الأول من عام 2011م بهذا الخصوص،كما ظهرت دعوات لتحول محافظات الأنبار والموصل وديالى لتبني هذا الخيار،ولكن بالمحصلة كل تلك المحاولات باءت بالفشل.</w:t>
      </w:r>
    </w:p>
    <w:p w:rsidR="00F62E82" w:rsidRDefault="00F62E82" w:rsidP="00F62E82">
      <w:pPr>
        <w:jc w:val="lowKashida"/>
        <w:rPr>
          <w:rFonts w:ascii="Traditional Arabic" w:hAnsi="Traditional Arabic" w:cs="Traditional Arabic" w:hint="cs"/>
          <w:b/>
          <w:bCs/>
          <w:sz w:val="28"/>
          <w:szCs w:val="28"/>
          <w:rtl/>
          <w:lang w:bidi="ar-IQ"/>
        </w:rPr>
      </w:pPr>
      <w:r>
        <w:rPr>
          <w:rFonts w:ascii="Traditional Arabic" w:hAnsi="Traditional Arabic" w:cs="Traditional Arabic" w:hint="cs"/>
          <w:b/>
          <w:bCs/>
          <w:sz w:val="28"/>
          <w:szCs w:val="28"/>
          <w:rtl/>
          <w:lang w:bidi="ar-IQ"/>
        </w:rPr>
        <w:t xml:space="preserve">    </w:t>
      </w:r>
      <w:r w:rsidRPr="00BE5B30">
        <w:rPr>
          <w:rFonts w:ascii="Traditional Arabic" w:hAnsi="Traditional Arabic" w:cs="Traditional Arabic"/>
          <w:b/>
          <w:bCs/>
          <w:sz w:val="28"/>
          <w:szCs w:val="28"/>
          <w:rtl/>
          <w:lang w:bidi="ar-IQ"/>
        </w:rPr>
        <w:t>ولما كانت الديمقراطية تقوم على المشاركة الشعبية،والأخيرة تتطلب توفر وجود مؤسسات وآليات مع وجود شعب واعي وحر قادر على بناء تلك المؤسسات ، وهذا الأمر لايتحقق دفعة واحدة بل يحتاج إلى المزيد من الوقت والجهود ، ذلك أن الديمقراطية ممارسة قبل كل شيء ، وهي عملية بناء وليست عصا سحرية ، ولما كان الشعب العراقي حديث عهد بالممارسة الديمقراطية ،فبكل تأكيد ينبغي أن يطبق نماذج الديمقراطية بشكل تدريجي أي أنه يبدأ بتطبيق نماذج بسيطة تتواءم وثقافته ومدركاته السياسية ، ومع مرور الوقت ومع تنامي وعيه السياسي يمكن أن يرتقي إلى مستويات أخرى .</w:t>
      </w:r>
    </w:p>
    <w:p w:rsidR="00F62E82" w:rsidRDefault="00F62E82" w:rsidP="00F62E82">
      <w:pPr>
        <w:jc w:val="lowKashida"/>
        <w:rPr>
          <w:rFonts w:ascii="Traditional Arabic" w:hAnsi="Traditional Arabic" w:cs="Traditional Arabic" w:hint="cs"/>
          <w:b/>
          <w:bCs/>
          <w:sz w:val="28"/>
          <w:szCs w:val="28"/>
          <w:rtl/>
          <w:lang w:bidi="ar-IQ"/>
        </w:rPr>
      </w:pPr>
      <w:r>
        <w:rPr>
          <w:rFonts w:ascii="Traditional Arabic" w:hAnsi="Traditional Arabic" w:cs="Traditional Arabic" w:hint="cs"/>
          <w:b/>
          <w:bCs/>
          <w:sz w:val="28"/>
          <w:szCs w:val="28"/>
          <w:rtl/>
          <w:lang w:bidi="ar-IQ"/>
        </w:rPr>
        <w:t xml:space="preserve">    </w:t>
      </w:r>
      <w:r w:rsidRPr="00BE5B30">
        <w:rPr>
          <w:rFonts w:ascii="Traditional Arabic" w:hAnsi="Traditional Arabic" w:cs="Traditional Arabic"/>
          <w:b/>
          <w:bCs/>
          <w:sz w:val="28"/>
          <w:szCs w:val="28"/>
          <w:rtl/>
          <w:lang w:bidi="ar-IQ"/>
        </w:rPr>
        <w:t>ولما كانت اللامركزية السياسية تعني منح السكان المحليين المزيد من السلطات والصلاحيات السياسية ويتأسس ذلك على ضرورة تحشيد هؤلاء السكان للعمل في المؤسسات المحلية لإدارة شؤونهم المحلية بأنفسهم دون الحاجة للرجوع للسلطة المركزية إلا في الحدود التي يرسمها الدستور المركزي</w:t>
      </w:r>
      <w:r>
        <w:rPr>
          <w:rFonts w:ascii="Traditional Arabic" w:hAnsi="Traditional Arabic" w:cs="Traditional Arabic" w:hint="cs"/>
          <w:b/>
          <w:bCs/>
          <w:sz w:val="28"/>
          <w:szCs w:val="28"/>
          <w:rtl/>
          <w:lang w:bidi="ar-IQ"/>
        </w:rPr>
        <w:t xml:space="preserve"> </w:t>
      </w:r>
      <w:r w:rsidRPr="00BE5B30">
        <w:rPr>
          <w:rFonts w:ascii="Traditional Arabic" w:hAnsi="Traditional Arabic" w:cs="Traditional Arabic"/>
          <w:b/>
          <w:bCs/>
          <w:sz w:val="28"/>
          <w:szCs w:val="28"/>
          <w:rtl/>
          <w:lang w:bidi="ar-IQ"/>
        </w:rPr>
        <w:t xml:space="preserve">(الاتحادي)، ولكن لما كانت مثل هذه القدرة والإمكانية غير متوفرة حالياً لدى المجتمع العراقي بالمستوى المطلوب،تغدو اللامركزية الإدارية هي الحل الأمثل في ظل المعطيات الحالية كونها يمكن أن تلبي قسطاً كبيراً من الحاجات والمتطلبات وطبيعة التمايز التي تختص بها كل منطقة من مناطق الدولة التي يتألف شعبها من مكونات وإنتماءات متباينة أو سمات عدة متمايزة.  </w:t>
      </w:r>
    </w:p>
    <w:p w:rsidR="00393E68" w:rsidRDefault="00393E68">
      <w:pPr>
        <w:rPr>
          <w:lang w:bidi="ar-IQ"/>
        </w:rPr>
      </w:pPr>
      <w:bookmarkStart w:id="0" w:name="_GoBack"/>
      <w:bookmarkEnd w:id="0"/>
    </w:p>
    <w:sectPr w:rsidR="00393E68" w:rsidSect="001A790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033B" w:rsidRDefault="0053033B" w:rsidP="00F62E82">
      <w:r>
        <w:separator/>
      </w:r>
    </w:p>
  </w:endnote>
  <w:endnote w:type="continuationSeparator" w:id="0">
    <w:p w:rsidR="0053033B" w:rsidRDefault="0053033B" w:rsidP="00F62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charset w:val="00"/>
    <w:family w:val="roman"/>
    <w:pitch w:val="variable"/>
    <w:sig w:usb0="00002003" w:usb1="00000000" w:usb2="00000000" w:usb3="00000000" w:csb0="00000041" w:csb1="00000000"/>
  </w:font>
  <w:font w:name="Traditional Arabic">
    <w:charset w:val="00"/>
    <w:family w:val="roman"/>
    <w:pitch w:val="variable"/>
    <w:sig w:usb0="00002003" w:usb1="80000000" w:usb2="00000008" w:usb3="00000000" w:csb0="00000041" w:csb1="00000000"/>
  </w:font>
  <w:font w:name="Calibri Light">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033B" w:rsidRDefault="0053033B" w:rsidP="00F62E82">
      <w:r>
        <w:separator/>
      </w:r>
    </w:p>
  </w:footnote>
  <w:footnote w:type="continuationSeparator" w:id="0">
    <w:p w:rsidR="0053033B" w:rsidRDefault="0053033B" w:rsidP="00F62E82">
      <w:r>
        <w:continuationSeparator/>
      </w:r>
    </w:p>
  </w:footnote>
  <w:footnote w:id="1">
    <w:p w:rsidR="00F62E82" w:rsidRPr="00475BDB" w:rsidRDefault="00F62E82" w:rsidP="00F62E82">
      <w:pPr>
        <w:pStyle w:val="a3"/>
        <w:jc w:val="lowKashida"/>
        <w:rPr>
          <w:rFonts w:ascii="Traditional Arabic" w:hAnsi="Traditional Arabic" w:cs="Traditional Arabic"/>
          <w:b/>
          <w:bCs/>
        </w:rPr>
      </w:pPr>
      <w:r w:rsidRPr="00475BDB">
        <w:rPr>
          <w:rStyle w:val="a4"/>
          <w:rFonts w:ascii="Traditional Arabic" w:hAnsi="Traditional Arabic" w:cs="Traditional Arabic"/>
          <w:b/>
          <w:bCs/>
        </w:rPr>
        <w:footnoteRef/>
      </w:r>
      <w:r w:rsidRPr="00475BDB">
        <w:rPr>
          <w:rFonts w:ascii="Traditional Arabic" w:hAnsi="Traditional Arabic" w:cs="Traditional Arabic"/>
          <w:b/>
          <w:bCs/>
          <w:rtl/>
        </w:rPr>
        <w:t>- المادة 118 من الباب الخامس من الدستور العراقي الصادر عام 2005.</w:t>
      </w:r>
    </w:p>
  </w:footnote>
  <w:footnote w:id="2">
    <w:p w:rsidR="00F62E82" w:rsidRPr="00475BDB" w:rsidRDefault="00F62E82" w:rsidP="00F62E82">
      <w:pPr>
        <w:pStyle w:val="a3"/>
        <w:jc w:val="lowKashida"/>
        <w:rPr>
          <w:rFonts w:ascii="Traditional Arabic" w:hAnsi="Traditional Arabic" w:cs="Traditional Arabic"/>
          <w:b/>
          <w:bCs/>
        </w:rPr>
      </w:pPr>
      <w:r w:rsidRPr="00475BDB">
        <w:rPr>
          <w:rStyle w:val="a4"/>
          <w:rFonts w:ascii="Traditional Arabic" w:hAnsi="Traditional Arabic" w:cs="Traditional Arabic"/>
          <w:b/>
          <w:bCs/>
        </w:rPr>
        <w:footnoteRef/>
      </w:r>
      <w:r w:rsidRPr="00475BDB">
        <w:rPr>
          <w:rFonts w:ascii="Traditional Arabic" w:hAnsi="Traditional Arabic" w:cs="Traditional Arabic"/>
          <w:b/>
          <w:bCs/>
          <w:rtl/>
        </w:rPr>
        <w:t>- المادة 119 من الباب الخامس من الدستور المذكور.</w:t>
      </w:r>
    </w:p>
  </w:footnote>
  <w:footnote w:id="3">
    <w:p w:rsidR="00F62E82" w:rsidRPr="00475BDB" w:rsidRDefault="00F62E82" w:rsidP="00F62E82">
      <w:pPr>
        <w:pStyle w:val="a3"/>
        <w:jc w:val="lowKashida"/>
        <w:rPr>
          <w:rFonts w:ascii="Traditional Arabic" w:hAnsi="Traditional Arabic" w:cs="Traditional Arabic"/>
          <w:b/>
          <w:bCs/>
        </w:rPr>
      </w:pPr>
      <w:r w:rsidRPr="00475BDB">
        <w:rPr>
          <w:rStyle w:val="a4"/>
          <w:rFonts w:ascii="Traditional Arabic" w:hAnsi="Traditional Arabic" w:cs="Traditional Arabic"/>
          <w:b/>
          <w:bCs/>
        </w:rPr>
        <w:footnoteRef/>
      </w:r>
      <w:r w:rsidRPr="00475BDB">
        <w:rPr>
          <w:rFonts w:ascii="Traditional Arabic" w:hAnsi="Traditional Arabic" w:cs="Traditional Arabic"/>
          <w:b/>
          <w:bCs/>
          <w:rtl/>
        </w:rPr>
        <w:t xml:space="preserve">- المادة 120 والفقرتان أولاً وثالثاً من المادة 121من الباب الخامس من الدستور العراقي الصادر سنة 2005. </w:t>
      </w:r>
    </w:p>
  </w:footnote>
  <w:footnote w:id="4">
    <w:p w:rsidR="00F62E82" w:rsidRPr="00475BDB" w:rsidRDefault="00F62E82" w:rsidP="00F62E82">
      <w:pPr>
        <w:pStyle w:val="a3"/>
        <w:jc w:val="lowKashida"/>
        <w:rPr>
          <w:rFonts w:ascii="Traditional Arabic" w:hAnsi="Traditional Arabic" w:cs="Traditional Arabic"/>
          <w:b/>
          <w:bCs/>
        </w:rPr>
      </w:pPr>
      <w:r w:rsidRPr="00475BDB">
        <w:rPr>
          <w:rStyle w:val="a4"/>
          <w:rFonts w:ascii="Traditional Arabic" w:hAnsi="Traditional Arabic" w:cs="Traditional Arabic"/>
          <w:b/>
          <w:bCs/>
        </w:rPr>
        <w:footnoteRef/>
      </w:r>
      <w:r w:rsidRPr="00475BDB">
        <w:rPr>
          <w:rFonts w:ascii="Traditional Arabic" w:hAnsi="Traditional Arabic" w:cs="Traditional Arabic"/>
          <w:b/>
          <w:bCs/>
          <w:rtl/>
        </w:rPr>
        <w:t>- الفقرة ثانياً من المادة 121 من الباب الخامس من الدستور العراقي الصادر سنة 2005.</w:t>
      </w:r>
    </w:p>
  </w:footnote>
  <w:footnote w:id="5">
    <w:p w:rsidR="00F62E82" w:rsidRPr="00475BDB" w:rsidRDefault="00F62E82" w:rsidP="00F62E82">
      <w:pPr>
        <w:pStyle w:val="a3"/>
        <w:jc w:val="lowKashida"/>
        <w:rPr>
          <w:rFonts w:ascii="Traditional Arabic" w:hAnsi="Traditional Arabic" w:cs="Traditional Arabic"/>
          <w:b/>
          <w:bCs/>
          <w:rtl/>
        </w:rPr>
      </w:pPr>
      <w:r w:rsidRPr="00475BDB">
        <w:rPr>
          <w:rStyle w:val="a4"/>
          <w:rFonts w:ascii="Traditional Arabic" w:hAnsi="Traditional Arabic" w:cs="Traditional Arabic"/>
          <w:b/>
          <w:bCs/>
        </w:rPr>
        <w:footnoteRef/>
      </w:r>
      <w:r w:rsidRPr="00475BDB">
        <w:rPr>
          <w:rFonts w:ascii="Traditional Arabic" w:hAnsi="Traditional Arabic" w:cs="Traditional Arabic"/>
          <w:b/>
          <w:bCs/>
          <w:rtl/>
        </w:rPr>
        <w:t>- للمزيد حول طبيعة تلك المواقف راجع مؤلفنا: العراق بين اللامركزية الإدارية والفدرالية،مصدر سبق ذكره،ص76 ومابعدها.</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9D43E2"/>
    <w:multiLevelType w:val="hybridMultilevel"/>
    <w:tmpl w:val="FAB8260A"/>
    <w:lvl w:ilvl="0" w:tplc="FE7ECB3C">
      <w:start w:val="1"/>
      <w:numFmt w:val="decimal"/>
      <w:lvlText w:val="%1-"/>
      <w:lvlJc w:val="left"/>
      <w:pPr>
        <w:tabs>
          <w:tab w:val="num" w:pos="1200"/>
        </w:tabs>
        <w:ind w:left="1200" w:hanging="4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688"/>
    <w:rsid w:val="001A7909"/>
    <w:rsid w:val="00393E68"/>
    <w:rsid w:val="0053033B"/>
    <w:rsid w:val="00D84688"/>
    <w:rsid w:val="00F62E8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930CE4-C7FF-42A6-A74F-6DD516DF5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2E82"/>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semiHidden/>
    <w:rsid w:val="00F62E82"/>
    <w:rPr>
      <w:sz w:val="20"/>
      <w:szCs w:val="20"/>
    </w:rPr>
  </w:style>
  <w:style w:type="character" w:customStyle="1" w:styleId="Char">
    <w:name w:val="نص حاشية سفلية Char"/>
    <w:basedOn w:val="a0"/>
    <w:link w:val="a3"/>
    <w:semiHidden/>
    <w:rsid w:val="00F62E82"/>
    <w:rPr>
      <w:rFonts w:ascii="Times New Roman" w:eastAsia="Times New Roman" w:hAnsi="Times New Roman" w:cs="Times New Roman"/>
      <w:sz w:val="20"/>
      <w:szCs w:val="20"/>
    </w:rPr>
  </w:style>
  <w:style w:type="character" w:styleId="a4">
    <w:name w:val="footnote reference"/>
    <w:semiHidden/>
    <w:rsid w:val="00F62E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1924</Words>
  <Characters>10967</Characters>
  <Application>Microsoft Office Word</Application>
  <DocSecurity>0</DocSecurity>
  <Lines>91</Lines>
  <Paragraphs>25</Paragraphs>
  <ScaleCrop>false</ScaleCrop>
  <Company/>
  <LinksUpToDate>false</LinksUpToDate>
  <CharactersWithSpaces>12866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اللجنة الامتحانية</dc:creator>
  <cp:keywords/>
  <dc:description/>
  <cp:lastModifiedBy>اللجنة الامتحانية</cp:lastModifiedBy>
  <cp:revision>2</cp:revision>
  <dcterms:created xsi:type="dcterms:W3CDTF">2019-05-20T08:37:00Z</dcterms:created>
  <dcterms:modified xsi:type="dcterms:W3CDTF">2019-05-20T08:37:00Z</dcterms:modified>
</cp:coreProperties>
</file>