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70" w:rsidRPr="00C447CA" w:rsidRDefault="00397E70" w:rsidP="00397E70">
      <w:pPr>
        <w:jc w:val="center"/>
        <w:rPr>
          <w:rFonts w:cs="Simplified Arabic" w:hint="cs"/>
          <w:b/>
          <w:bCs/>
          <w:sz w:val="38"/>
          <w:szCs w:val="38"/>
          <w:u w:val="single"/>
          <w:rtl/>
        </w:rPr>
      </w:pPr>
      <w:r w:rsidRPr="00C447CA">
        <w:rPr>
          <w:rFonts w:cs="Simplified Arabic" w:hint="cs"/>
          <w:b/>
          <w:bCs/>
          <w:sz w:val="38"/>
          <w:szCs w:val="38"/>
          <w:u w:val="single"/>
          <w:rtl/>
        </w:rPr>
        <w:t xml:space="preserve">الفصل الثامن </w:t>
      </w:r>
    </w:p>
    <w:p w:rsidR="00397E70" w:rsidRPr="00C447CA" w:rsidRDefault="00397E70" w:rsidP="00397E70">
      <w:pPr>
        <w:jc w:val="center"/>
        <w:rPr>
          <w:rFonts w:cs="Simplified Arabic" w:hint="cs"/>
          <w:b/>
          <w:bCs/>
          <w:sz w:val="38"/>
          <w:szCs w:val="38"/>
          <w:u w:val="single"/>
          <w:rtl/>
        </w:rPr>
      </w:pPr>
      <w:r w:rsidRPr="00C447CA">
        <w:rPr>
          <w:rFonts w:cs="Simplified Arabic" w:hint="cs"/>
          <w:b/>
          <w:bCs/>
          <w:sz w:val="38"/>
          <w:szCs w:val="38"/>
          <w:u w:val="single"/>
          <w:rtl/>
        </w:rPr>
        <w:t>تصنيف النظم السياسية</w:t>
      </w:r>
    </w:p>
    <w:p w:rsidR="00397E70" w:rsidRPr="00C447CA" w:rsidRDefault="00397E70" w:rsidP="00397E70">
      <w:pPr>
        <w:jc w:val="center"/>
        <w:rPr>
          <w:rFonts w:cs="Simplified Arabic" w:hint="cs"/>
          <w:b/>
          <w:bCs/>
          <w:sz w:val="38"/>
          <w:szCs w:val="38"/>
          <w:u w:val="single"/>
          <w:rtl/>
        </w:rPr>
      </w:pPr>
      <w:r w:rsidRPr="00C447CA">
        <w:rPr>
          <w:rFonts w:cs="Simplified Arabic" w:hint="cs"/>
          <w:b/>
          <w:bCs/>
          <w:sz w:val="38"/>
          <w:szCs w:val="38"/>
          <w:u w:val="single"/>
          <w:rtl/>
        </w:rPr>
        <w:t>على وفق المعيار الإداري أو الإقليمي</w:t>
      </w:r>
    </w:p>
    <w:p w:rsidR="00397E70" w:rsidRPr="00441EB6" w:rsidRDefault="00397E70" w:rsidP="00397E70">
      <w:pPr>
        <w:jc w:val="lowKashida"/>
        <w:rPr>
          <w:rFonts w:cs="Simplified Arabic" w:hint="cs"/>
          <w:sz w:val="28"/>
          <w:szCs w:val="28"/>
          <w:rtl/>
        </w:rPr>
      </w:pPr>
    </w:p>
    <w:p w:rsidR="00397E70" w:rsidRPr="00BD6B3D" w:rsidRDefault="00397E70" w:rsidP="00397E70">
      <w:pPr>
        <w:jc w:val="lowKashida"/>
        <w:rPr>
          <w:rFonts w:ascii="Traditional Arabic" w:hAnsi="Traditional Arabic" w:cs="Traditional Arabic"/>
          <w:b/>
          <w:bCs/>
          <w:sz w:val="28"/>
          <w:szCs w:val="28"/>
          <w:u w:val="single"/>
          <w:rtl/>
        </w:rPr>
      </w:pPr>
      <w:r w:rsidRPr="00BD6B3D">
        <w:rPr>
          <w:rFonts w:ascii="Traditional Arabic" w:hAnsi="Traditional Arabic" w:cs="Traditional Arabic"/>
          <w:b/>
          <w:bCs/>
          <w:sz w:val="28"/>
          <w:szCs w:val="28"/>
          <w:u w:val="single"/>
          <w:rtl/>
        </w:rPr>
        <w:t>مقدمة:</w:t>
      </w:r>
    </w:p>
    <w:p w:rsidR="00397E70" w:rsidRPr="006F65F2" w:rsidRDefault="00397E70" w:rsidP="00397E70">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من المعايير التي يمكن إعتمادها في تصنيف النظم السياسية المعاصرة هو المعيار الذي يقوم على أساس تحديد طبيعة الأسلوب التي تدار به مؤسسات النظام السياسي المركزية والمحلية،وعلى وفق هذا المعيار أضحى بالإمكان تصنيف النظم السياسية على أصناف أربعة،أما الصنف الأول؛فهو صنف النظم السياسية المركزية،</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والصنف الثاني هو صنف النظم السياسية التي تتبع نظام اللامركزية الإدارية،والصنف الثالث هو صنف النظم السياسية التي تتبع نظام اللامركزية السياسية(الاتحادية)،أما الصنف الرابع فهو صنف النظم السياسية المختلطة التي تجمع بين خصائص الصنفين الثاني والثالث السالفي الذكر،على ذلك نرى من المناسب تقسيم هذا الفصل على أربعة مباحث،</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نتناول فيها النظم المذكورة تباعاً.</w:t>
      </w:r>
    </w:p>
    <w:p w:rsidR="00397E70" w:rsidRPr="00BD6B3D" w:rsidRDefault="00397E70" w:rsidP="00397E70">
      <w:pPr>
        <w:jc w:val="lowKashida"/>
        <w:rPr>
          <w:rFonts w:cs="Simplified Arabic" w:hint="cs"/>
          <w:b/>
          <w:bCs/>
          <w:sz w:val="28"/>
          <w:szCs w:val="28"/>
          <w:u w:val="single"/>
          <w:rtl/>
        </w:rPr>
      </w:pPr>
      <w:r w:rsidRPr="00BD6B3D">
        <w:rPr>
          <w:rFonts w:cs="Simplified Arabic" w:hint="cs"/>
          <w:b/>
          <w:bCs/>
          <w:sz w:val="28"/>
          <w:szCs w:val="28"/>
          <w:u w:val="single"/>
          <w:rtl/>
        </w:rPr>
        <w:t>المبحث الأول/ النظم السياسية المركزية:</w:t>
      </w:r>
    </w:p>
    <w:p w:rsidR="00397E70" w:rsidRPr="006F65F2" w:rsidRDefault="00397E70" w:rsidP="00397E70">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 xml:space="preserve">سنقسم هذا المبحث على </w:t>
      </w:r>
      <w:proofErr w:type="gramStart"/>
      <w:r w:rsidRPr="006F65F2">
        <w:rPr>
          <w:rFonts w:ascii="Traditional Arabic" w:hAnsi="Traditional Arabic" w:cs="Traditional Arabic"/>
          <w:b/>
          <w:bCs/>
          <w:sz w:val="28"/>
          <w:szCs w:val="28"/>
          <w:rtl/>
        </w:rPr>
        <w:t>مطلبين،أما</w:t>
      </w:r>
      <w:proofErr w:type="gramEnd"/>
      <w:r w:rsidRPr="006F65F2">
        <w:rPr>
          <w:rFonts w:ascii="Traditional Arabic" w:hAnsi="Traditional Arabic" w:cs="Traditional Arabic"/>
          <w:b/>
          <w:bCs/>
          <w:sz w:val="28"/>
          <w:szCs w:val="28"/>
          <w:rtl/>
        </w:rPr>
        <w:t xml:space="preserve"> المطلب الأول فنتناول فيه طبيعة النظام المركزي ومدلولاته،على أن نتناول في المطلب الثاني مزايا وعيوب النظام المركزي. </w:t>
      </w:r>
    </w:p>
    <w:p w:rsidR="00397E70" w:rsidRPr="00BD6B3D" w:rsidRDefault="00397E70" w:rsidP="00397E70">
      <w:pPr>
        <w:jc w:val="lowKashida"/>
        <w:rPr>
          <w:rFonts w:cs="Simplified Arabic" w:hint="cs"/>
          <w:b/>
          <w:bCs/>
          <w:sz w:val="28"/>
          <w:szCs w:val="28"/>
          <w:u w:val="single"/>
          <w:rtl/>
        </w:rPr>
      </w:pPr>
      <w:r w:rsidRPr="00BD6B3D">
        <w:rPr>
          <w:rFonts w:cs="Simplified Arabic" w:hint="cs"/>
          <w:b/>
          <w:bCs/>
          <w:sz w:val="28"/>
          <w:szCs w:val="28"/>
          <w:u w:val="single"/>
          <w:rtl/>
        </w:rPr>
        <w:t xml:space="preserve">المطلب الأول: طبيعة النظام المركزي: </w:t>
      </w:r>
    </w:p>
    <w:p w:rsidR="00397E70" w:rsidRDefault="00397E70" w:rsidP="00397E70">
      <w:p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يتكون النظام السياسي- كما أسلفنا- من مجموعة عناصر،وتعد الدولة أهم وأبرز تلك العناصر،كما تتكون الدولة بدورها من مجموعة عناصر– أو أركان-  أساسية،</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وتلك العناصر هي:الإقليم والشعب والسلطة، وتتجسد الأخيرة في المؤسسات الثلاث:التشريعية والتنفيذية والقضائية،وهناك من يضيف لهذه العناصر عنصر السيادة،في حين أننا نرى أن العنصر الأخير ما هو إلا تحصيل حاصل لوجود السلطة،</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فإذا كان الأخيرة قوية وقادرة على فرض إرادتها السياسية وقوانينها على إقليمها وشعبها تمكنت من بسط سيادتها،وخلاف ذلك تكون السيادة منقوصة وربما مفقودة.</w:t>
      </w:r>
    </w:p>
    <w:p w:rsidR="00397E70" w:rsidRDefault="00397E70" w:rsidP="00397E70">
      <w:p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لذا ف</w:t>
      </w:r>
      <w:r>
        <w:rPr>
          <w:rFonts w:ascii="Traditional Arabic" w:hAnsi="Traditional Arabic" w:cs="Traditional Arabic" w:hint="cs"/>
          <w:b/>
          <w:bCs/>
          <w:sz w:val="28"/>
          <w:szCs w:val="28"/>
          <w:rtl/>
        </w:rPr>
        <w:t xml:space="preserve">إن </w:t>
      </w:r>
      <w:r w:rsidRPr="006F65F2">
        <w:rPr>
          <w:rFonts w:ascii="Traditional Arabic" w:hAnsi="Traditional Arabic" w:cs="Traditional Arabic"/>
          <w:b/>
          <w:bCs/>
          <w:sz w:val="28"/>
          <w:szCs w:val="28"/>
          <w:rtl/>
        </w:rPr>
        <w:t xml:space="preserve">دستور الدولة </w:t>
      </w:r>
      <w:r>
        <w:rPr>
          <w:rFonts w:ascii="Traditional Arabic" w:hAnsi="Traditional Arabic" w:cs="Traditional Arabic" w:hint="cs"/>
          <w:b/>
          <w:bCs/>
          <w:sz w:val="28"/>
          <w:szCs w:val="28"/>
          <w:rtl/>
        </w:rPr>
        <w:t xml:space="preserve">في </w:t>
      </w:r>
      <w:r w:rsidRPr="006F65F2">
        <w:rPr>
          <w:rFonts w:ascii="Traditional Arabic" w:hAnsi="Traditional Arabic" w:cs="Traditional Arabic"/>
          <w:b/>
          <w:bCs/>
          <w:sz w:val="28"/>
          <w:szCs w:val="28"/>
          <w:rtl/>
        </w:rPr>
        <w:t xml:space="preserve">النظام المركزي يقضي بأن تكون في الدولة المركزية سلطة واحدة تتجسد حصرياً في المؤسسات </w:t>
      </w:r>
      <w:r>
        <w:rPr>
          <w:rFonts w:ascii="Traditional Arabic" w:hAnsi="Traditional Arabic" w:cs="Traditional Arabic" w:hint="cs"/>
          <w:b/>
          <w:bCs/>
          <w:sz w:val="28"/>
          <w:szCs w:val="28"/>
          <w:rtl/>
        </w:rPr>
        <w:t>الوطنية المركزية</w:t>
      </w:r>
      <w:r w:rsidRPr="006F65F2">
        <w:rPr>
          <w:rFonts w:ascii="Traditional Arabic" w:hAnsi="Traditional Arabic" w:cs="Traditional Arabic"/>
          <w:b/>
          <w:bCs/>
          <w:sz w:val="28"/>
          <w:szCs w:val="28"/>
          <w:rtl/>
        </w:rPr>
        <w:t xml:space="preserve"> وتمتد سيطرتها ونفوذها على سائر إقليم الدولة الواحد </w:t>
      </w:r>
      <w:proofErr w:type="gramStart"/>
      <w:r w:rsidRPr="006F65F2">
        <w:rPr>
          <w:rFonts w:ascii="Traditional Arabic" w:hAnsi="Traditional Arabic" w:cs="Traditional Arabic"/>
          <w:b/>
          <w:bCs/>
          <w:sz w:val="28"/>
          <w:szCs w:val="28"/>
          <w:rtl/>
        </w:rPr>
        <w:t>الموحد،وعلى</w:t>
      </w:r>
      <w:proofErr w:type="gramEnd"/>
      <w:r w:rsidRPr="006F65F2">
        <w:rPr>
          <w:rFonts w:ascii="Traditional Arabic" w:hAnsi="Traditional Arabic" w:cs="Traditional Arabic"/>
          <w:b/>
          <w:bCs/>
          <w:sz w:val="28"/>
          <w:szCs w:val="28"/>
          <w:rtl/>
        </w:rPr>
        <w:t xml:space="preserve"> ذلك لاتوجد مؤسسات محلية في الوحدات الإدارية الفرعية كالمحافظات أو مثيلاتها،وتلك النظم بدورها تسمى بالنظم البسيطة أو</w:t>
      </w:r>
      <w:r>
        <w:rPr>
          <w:rFonts w:ascii="Traditional Arabic" w:hAnsi="Traditional Arabic" w:cs="Traditional Arabic" w:hint="cs"/>
          <w:b/>
          <w:bCs/>
          <w:sz w:val="28"/>
          <w:szCs w:val="28"/>
          <w:rtl/>
        </w:rPr>
        <w:t xml:space="preserve"> </w:t>
      </w:r>
      <w:r>
        <w:rPr>
          <w:rFonts w:ascii="Traditional Arabic" w:hAnsi="Traditional Arabic" w:cs="Traditional Arabic"/>
          <w:b/>
          <w:bCs/>
          <w:sz w:val="28"/>
          <w:szCs w:val="28"/>
          <w:rtl/>
        </w:rPr>
        <w:t>الموحدة</w:t>
      </w:r>
      <w:r>
        <w:rPr>
          <w:rFonts w:ascii="Traditional Arabic" w:hAnsi="Traditional Arabic" w:cs="Traditional Arabic" w:hint="cs"/>
          <w:b/>
          <w:bCs/>
          <w:sz w:val="28"/>
          <w:szCs w:val="28"/>
          <w:rtl/>
        </w:rPr>
        <w:t>،</w:t>
      </w:r>
      <w:r w:rsidRPr="006F65F2">
        <w:rPr>
          <w:rFonts w:ascii="Traditional Arabic" w:hAnsi="Traditional Arabic" w:cs="Traditional Arabic"/>
          <w:b/>
          <w:bCs/>
          <w:sz w:val="28"/>
          <w:szCs w:val="28"/>
          <w:rtl/>
        </w:rPr>
        <w:t xml:space="preserve">لأن الدولة هي دولة موحدة أو بسيطة وتدار بأسلوب مركزي. </w:t>
      </w:r>
    </w:p>
    <w:p w:rsidR="00397E70" w:rsidRDefault="00397E70" w:rsidP="00397E70">
      <w:p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وتفترض وحدة السلطة في النظام المركزي وحدة التركيب الاجتماعي التي تعني وحدة المصالح ووحدة الأهداف العامة للمواطنين</w:t>
      </w:r>
      <w:r w:rsidRPr="006F65F2">
        <w:rPr>
          <w:rFonts w:ascii="Traditional Arabic" w:hAnsi="Traditional Arabic" w:cs="Traditional Arabic"/>
          <w:b/>
          <w:bCs/>
          <w:sz w:val="28"/>
          <w:szCs w:val="28"/>
          <w:vertAlign w:val="superscript"/>
          <w:rtl/>
        </w:rPr>
        <w:t>(</w:t>
      </w:r>
      <w:r w:rsidRPr="006F65F2">
        <w:rPr>
          <w:rFonts w:ascii="Traditional Arabic" w:hAnsi="Traditional Arabic" w:cs="Traditional Arabic"/>
          <w:b/>
          <w:bCs/>
          <w:sz w:val="28"/>
          <w:szCs w:val="28"/>
          <w:vertAlign w:val="superscript"/>
          <w:rtl/>
        </w:rPr>
        <w:footnoteReference w:id="1"/>
      </w:r>
      <w:r w:rsidRPr="006F65F2">
        <w:rPr>
          <w:rFonts w:ascii="Traditional Arabic" w:hAnsi="Traditional Arabic" w:cs="Traditional Arabic"/>
          <w:b/>
          <w:bCs/>
          <w:sz w:val="28"/>
          <w:szCs w:val="28"/>
          <w:vertAlign w:val="superscript"/>
          <w:rtl/>
        </w:rPr>
        <w:t>)</w:t>
      </w:r>
      <w:r w:rsidRPr="006F65F2">
        <w:rPr>
          <w:rFonts w:ascii="Traditional Arabic" w:hAnsi="Traditional Arabic" w:cs="Traditional Arabic"/>
          <w:b/>
          <w:bCs/>
          <w:sz w:val="28"/>
          <w:szCs w:val="28"/>
          <w:rtl/>
        </w:rPr>
        <w:t xml:space="preserve">،ولكن هذا الأمر يتعارض مع الواقع،ذَلِكَ إن معظم – إن لم نقل كل- المجتمعات أوالشعوب التي تحكمها أنظمة سياسية ذات سلطة مركزية واحدة،تتكون من إنتماءات متعددة،طبقياً ودينياً </w:t>
      </w:r>
      <w:r w:rsidRPr="006F65F2">
        <w:rPr>
          <w:rFonts w:ascii="Traditional Arabic" w:hAnsi="Traditional Arabic" w:cs="Traditional Arabic"/>
          <w:b/>
          <w:bCs/>
          <w:sz w:val="28"/>
          <w:szCs w:val="28"/>
          <w:rtl/>
        </w:rPr>
        <w:lastRenderedPageBreak/>
        <w:t xml:space="preserve">وطائفياً وأثنياً وأيديولوجياً وإقليمياً وما إلى ذلك،ومع وجود هذه الحقيقة،إلا أن معظم النظم المذكورة تحاول من خلال سلطتها المركزية دمج فئات المجتمع المتباينة الانتماء والمصالح والتوجهات والأهداف،أو على الأقل إحتوائها بوسائل شتى للحفاظ على وحدة إقليمها والتصدي لكل محاولات التجزئة والانفصال ولا تستجيب لأية مطالب إقليمية أو فئوية بما في ذلك منح سلطات وصلاحيات معينة لسكان المناطق المحلية،ومن ثم تعد معظم- إن لم نقل كل- النظم السياسية ذات السلطة المركزية تقوم على وجود حاكم واحد في الدولة يجمع كل السلطات والصلاحيات بين يديه،أو على الأقل يقوم على توجيه من يفوضه بعض تلك السلطات والصلاحيات.  </w:t>
      </w:r>
    </w:p>
    <w:p w:rsidR="00397E70" w:rsidRDefault="00397E70" w:rsidP="00397E70">
      <w:p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كما أن وحدة السلطة تعني وحدة التعبير عنها،وهذا التعبير يكون بشكل قواعد قانونية وضعية،</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فالأشخاص القابضين على السلطة الواحدة،يقيمون قواعد سلوك ملزمة لجميع أفراد المجتمع – على اختلاف انتماءاتهم وتوجهاتهم-المقيمين على إقليم الدولة الموحد</w:t>
      </w:r>
      <w:r w:rsidRPr="006F65F2">
        <w:rPr>
          <w:rFonts w:ascii="Traditional Arabic" w:hAnsi="Traditional Arabic" w:cs="Traditional Arabic"/>
          <w:b/>
          <w:bCs/>
          <w:sz w:val="28"/>
          <w:szCs w:val="28"/>
          <w:vertAlign w:val="superscript"/>
          <w:rtl/>
        </w:rPr>
        <w:t>(</w:t>
      </w:r>
      <w:r w:rsidRPr="006F65F2">
        <w:rPr>
          <w:rStyle w:val="a4"/>
          <w:rFonts w:ascii="Traditional Arabic" w:hAnsi="Traditional Arabic" w:cs="Traditional Arabic"/>
          <w:b/>
          <w:bCs/>
          <w:sz w:val="28"/>
          <w:szCs w:val="28"/>
          <w:rtl/>
        </w:rPr>
        <w:footnoteReference w:id="2"/>
      </w:r>
      <w:r w:rsidRPr="006F65F2">
        <w:rPr>
          <w:rFonts w:ascii="Traditional Arabic" w:hAnsi="Traditional Arabic" w:cs="Traditional Arabic"/>
          <w:b/>
          <w:bCs/>
          <w:sz w:val="28"/>
          <w:szCs w:val="28"/>
          <w:vertAlign w:val="superscript"/>
          <w:rtl/>
        </w:rPr>
        <w:t>)</w:t>
      </w:r>
      <w:r w:rsidRPr="006F65F2">
        <w:rPr>
          <w:rFonts w:ascii="Traditional Arabic" w:hAnsi="Traditional Arabic" w:cs="Traditional Arabic"/>
          <w:b/>
          <w:bCs/>
          <w:sz w:val="28"/>
          <w:szCs w:val="28"/>
          <w:rtl/>
        </w:rPr>
        <w:t xml:space="preserve">. </w:t>
      </w:r>
    </w:p>
    <w:p w:rsidR="00397E70" w:rsidRDefault="00397E70" w:rsidP="00397E70">
      <w:pPr>
        <w:jc w:val="lowKashida"/>
        <w:rPr>
          <w:rFonts w:ascii="Traditional Arabic" w:hAnsi="Traditional Arabic" w:cs="Traditional Arabic" w:hint="cs"/>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وعلى ذلك فإن وحدة السلطة تعني وحدة التشريع،أي وجود سلطة تشريعية مركزية واحدة،</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والأخيرة تستلزم وحدة التنفيذ،ووحدة التنفيذ تعني وحدة الوسائل البشرية لتنفيذ إرادة القابضين على السلطة المركزية– التي يعبر عنها في الغالب بشكل قوانين وتشريعات وضعية- ووحدة الوسائل البشرية تعني وحدة الوكلاء،أي وجود جهاز واحد من الوكلاء الذين يتم تعيينهم من قبل القابضين على السلطة المركزية،والوكلاء هم الأشخاص الذين يمارسون السلطة في الحدود التي رسمها القابضين على السلطة المركزية بوساطة القوانين والقرارات والأنظمة الصادرة عنهم</w:t>
      </w:r>
      <w:r w:rsidRPr="006F65F2">
        <w:rPr>
          <w:rFonts w:ascii="Traditional Arabic" w:hAnsi="Traditional Arabic" w:cs="Traditional Arabic"/>
          <w:b/>
          <w:bCs/>
          <w:sz w:val="28"/>
          <w:szCs w:val="28"/>
          <w:vertAlign w:val="superscript"/>
          <w:rtl/>
        </w:rPr>
        <w:t>(</w:t>
      </w:r>
      <w:r w:rsidRPr="006F65F2">
        <w:rPr>
          <w:rStyle w:val="a4"/>
          <w:rFonts w:ascii="Traditional Arabic" w:hAnsi="Traditional Arabic" w:cs="Traditional Arabic"/>
          <w:b/>
          <w:bCs/>
          <w:sz w:val="28"/>
          <w:szCs w:val="28"/>
          <w:rtl/>
        </w:rPr>
        <w:footnoteReference w:id="3"/>
      </w:r>
      <w:r w:rsidRPr="006F65F2">
        <w:rPr>
          <w:rFonts w:ascii="Traditional Arabic" w:hAnsi="Traditional Arabic" w:cs="Traditional Arabic"/>
          <w:b/>
          <w:bCs/>
          <w:sz w:val="28"/>
          <w:szCs w:val="28"/>
          <w:vertAlign w:val="superscript"/>
          <w:rtl/>
        </w:rPr>
        <w:t>)</w:t>
      </w:r>
      <w:r w:rsidRPr="006F65F2">
        <w:rPr>
          <w:rFonts w:ascii="Traditional Arabic" w:hAnsi="Traditional Arabic" w:cs="Traditional Arabic"/>
          <w:b/>
          <w:bCs/>
          <w:sz w:val="28"/>
          <w:szCs w:val="28"/>
          <w:rtl/>
        </w:rPr>
        <w:t>،وكي يتحقق خضوع الوكلاء للقابضين على السلطة المركزية على وفق إرادة الأَخيِرين،فأن تنظيم الوكلاء يتم بشكل هرمي-تدرجي-بحيث يكون القابضين على السلطة في رأس الهرم ويخضع الوكيل الأدنى للأعلى وهكذا</w:t>
      </w:r>
      <w:r w:rsidRPr="006F65F2">
        <w:rPr>
          <w:rFonts w:ascii="Traditional Arabic" w:hAnsi="Traditional Arabic" w:cs="Traditional Arabic"/>
          <w:b/>
          <w:bCs/>
          <w:sz w:val="28"/>
          <w:szCs w:val="28"/>
          <w:vertAlign w:val="superscript"/>
          <w:rtl/>
        </w:rPr>
        <w:t>(</w:t>
      </w:r>
      <w:r w:rsidRPr="006F65F2">
        <w:rPr>
          <w:rStyle w:val="a4"/>
          <w:rFonts w:ascii="Traditional Arabic" w:hAnsi="Traditional Arabic" w:cs="Traditional Arabic"/>
          <w:b/>
          <w:bCs/>
          <w:sz w:val="28"/>
          <w:szCs w:val="28"/>
          <w:rtl/>
        </w:rPr>
        <w:footnoteReference w:id="4"/>
      </w:r>
      <w:r w:rsidRPr="006F65F2">
        <w:rPr>
          <w:rFonts w:ascii="Traditional Arabic" w:hAnsi="Traditional Arabic" w:cs="Traditional Arabic"/>
          <w:b/>
          <w:bCs/>
          <w:sz w:val="28"/>
          <w:szCs w:val="28"/>
          <w:vertAlign w:val="superscript"/>
          <w:rtl/>
        </w:rPr>
        <w:t>)</w:t>
      </w:r>
      <w:r w:rsidRPr="006F65F2">
        <w:rPr>
          <w:rFonts w:ascii="Traditional Arabic" w:hAnsi="Traditional Arabic" w:cs="Traditional Arabic"/>
          <w:b/>
          <w:bCs/>
          <w:sz w:val="28"/>
          <w:szCs w:val="28"/>
          <w:rtl/>
        </w:rPr>
        <w:t>،وعلى ذلك تمارس السلطة من أعلى الهرم إلى أسفله وعلى مستويات متفاوتة،أي أن من يقف على رأس الهرم – مؤسسات أو فرد- يمارس سلطات وصلاحيات واسعة بل هو مصدر السلطة،وتضيق حدود تلك السلطات والصلاحيات بشكل تدريجي نزولاً من أعلى الهرم</w:t>
      </w:r>
      <w:r w:rsidRPr="006F65F2">
        <w:rPr>
          <w:rFonts w:ascii="Traditional Arabic" w:hAnsi="Traditional Arabic" w:cs="Traditional Arabic"/>
          <w:b/>
          <w:bCs/>
          <w:sz w:val="28"/>
          <w:szCs w:val="28"/>
          <w:vertAlign w:val="superscript"/>
          <w:rtl/>
        </w:rPr>
        <w:t xml:space="preserve">  </w:t>
      </w:r>
      <w:r w:rsidRPr="006F65F2">
        <w:rPr>
          <w:rFonts w:ascii="Traditional Arabic" w:hAnsi="Traditional Arabic" w:cs="Traditional Arabic"/>
          <w:b/>
          <w:bCs/>
          <w:sz w:val="28"/>
          <w:szCs w:val="28"/>
          <w:rtl/>
        </w:rPr>
        <w:t>إلى أسفله وصولاً إلى آخر وكيل.</w:t>
      </w:r>
    </w:p>
    <w:p w:rsidR="00397E70" w:rsidRPr="006F65F2" w:rsidRDefault="00397E70" w:rsidP="00397E70">
      <w:pPr>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 xml:space="preserve">على ذلك يعني النظام المركزي حصر السلطات التشريعية والتنفيذية والقضائية والإدارية في المؤسسات </w:t>
      </w:r>
      <w:proofErr w:type="gramStart"/>
      <w:r w:rsidRPr="006F65F2">
        <w:rPr>
          <w:rFonts w:ascii="Traditional Arabic" w:hAnsi="Traditional Arabic" w:cs="Traditional Arabic"/>
          <w:b/>
          <w:bCs/>
          <w:sz w:val="28"/>
          <w:szCs w:val="28"/>
          <w:rtl/>
        </w:rPr>
        <w:t>المركزية،ومن</w:t>
      </w:r>
      <w:proofErr w:type="gramEnd"/>
      <w:r w:rsidRPr="006F65F2">
        <w:rPr>
          <w:rFonts w:ascii="Traditional Arabic" w:hAnsi="Traditional Arabic" w:cs="Traditional Arabic"/>
          <w:b/>
          <w:bCs/>
          <w:sz w:val="28"/>
          <w:szCs w:val="28"/>
          <w:rtl/>
        </w:rPr>
        <w:t xml:space="preserve"> ثم توحيد أساليب ممارستها في سائر أرجاء إقليم الدولة الواحد والموحد،</w:t>
      </w:r>
      <w:r>
        <w:rPr>
          <w:rFonts w:ascii="Traditional Arabic" w:hAnsi="Traditional Arabic" w:cs="Traditional Arabic" w:hint="cs"/>
          <w:b/>
          <w:bCs/>
          <w:sz w:val="28"/>
          <w:szCs w:val="28"/>
          <w:rtl/>
        </w:rPr>
        <w:t xml:space="preserve"> </w:t>
      </w:r>
      <w:r w:rsidRPr="006F65F2">
        <w:rPr>
          <w:rFonts w:ascii="Traditional Arabic" w:hAnsi="Traditional Arabic" w:cs="Traditional Arabic"/>
          <w:b/>
          <w:bCs/>
          <w:sz w:val="28"/>
          <w:szCs w:val="28"/>
          <w:rtl/>
        </w:rPr>
        <w:t>وغالباً ما تخضع المؤسسات المذكورة لحزب واحد وربما لشخص واحد بمفرده هو رئيس الحزب و/أو رئيس الدولة،وعلى ذلك لاتوجد أطراف أخرى تشارك تلك المؤسسات أو القائمين على إدارتها في مباشرة اختصاصاتها المذكورة سواء كانت تلك الأطراف محلية أوإقليمية.</w:t>
      </w:r>
    </w:p>
    <w:p w:rsidR="00397E70" w:rsidRDefault="00397E70" w:rsidP="00397E70">
      <w:pPr>
        <w:jc w:val="lowKashida"/>
        <w:rPr>
          <w:rFonts w:cs="Simplified Arabic" w:hint="cs"/>
          <w:b/>
          <w:bCs/>
          <w:sz w:val="28"/>
          <w:szCs w:val="28"/>
          <w:rtl/>
        </w:rPr>
      </w:pPr>
    </w:p>
    <w:p w:rsidR="00397E70" w:rsidRDefault="00397E70" w:rsidP="00397E70">
      <w:pPr>
        <w:jc w:val="lowKashida"/>
        <w:rPr>
          <w:rFonts w:cs="Simplified Arabic" w:hint="cs"/>
          <w:b/>
          <w:bCs/>
          <w:sz w:val="28"/>
          <w:szCs w:val="28"/>
          <w:rtl/>
        </w:rPr>
      </w:pPr>
    </w:p>
    <w:p w:rsidR="00397E70" w:rsidRPr="009B5C74" w:rsidRDefault="00397E70" w:rsidP="00397E70">
      <w:pPr>
        <w:jc w:val="lowKashida"/>
        <w:rPr>
          <w:rFonts w:cs="Simplified Arabic" w:hint="cs"/>
          <w:b/>
          <w:bCs/>
          <w:sz w:val="28"/>
          <w:szCs w:val="28"/>
          <w:u w:val="single"/>
          <w:rtl/>
        </w:rPr>
      </w:pPr>
      <w:r w:rsidRPr="009B5C74">
        <w:rPr>
          <w:rFonts w:cs="Simplified Arabic" w:hint="cs"/>
          <w:b/>
          <w:bCs/>
          <w:sz w:val="28"/>
          <w:szCs w:val="28"/>
          <w:u w:val="single"/>
          <w:rtl/>
        </w:rPr>
        <w:t>المطلب الثاني: مزايا وعيوب النظام المركزي:</w:t>
      </w:r>
    </w:p>
    <w:p w:rsidR="00397E70" w:rsidRPr="002A7FA2" w:rsidRDefault="00397E70" w:rsidP="00397E70">
      <w:pPr>
        <w:ind w:firstLine="637"/>
        <w:jc w:val="lowKashida"/>
        <w:rPr>
          <w:rFonts w:ascii="Traditional Arabic" w:hAnsi="Traditional Arabic" w:cs="Traditional Arabic"/>
          <w:b/>
          <w:bCs/>
          <w:sz w:val="28"/>
          <w:szCs w:val="28"/>
          <w:u w:val="single"/>
          <w:rtl/>
          <w:lang w:bidi="ar-IQ"/>
        </w:rPr>
      </w:pPr>
      <w:r w:rsidRPr="002A7FA2">
        <w:rPr>
          <w:rFonts w:ascii="Traditional Arabic" w:hAnsi="Traditional Arabic" w:cs="Traditional Arabic" w:hint="cs"/>
          <w:b/>
          <w:bCs/>
          <w:sz w:val="28"/>
          <w:szCs w:val="28"/>
          <w:u w:val="single"/>
          <w:rtl/>
          <w:lang w:bidi="ar-IQ"/>
        </w:rPr>
        <w:lastRenderedPageBreak/>
        <w:t>أولاً-</w:t>
      </w:r>
      <w:r w:rsidRPr="002A7FA2">
        <w:rPr>
          <w:rFonts w:ascii="Traditional Arabic" w:hAnsi="Traditional Arabic" w:cs="Traditional Arabic"/>
          <w:b/>
          <w:bCs/>
          <w:sz w:val="28"/>
          <w:szCs w:val="28"/>
          <w:u w:val="single"/>
          <w:rtl/>
          <w:lang w:bidi="ar-IQ"/>
        </w:rPr>
        <w:t xml:space="preserve"> مزايا النظام </w:t>
      </w:r>
      <w:r w:rsidRPr="002A7FA2">
        <w:rPr>
          <w:rFonts w:ascii="Traditional Arabic" w:hAnsi="Traditional Arabic" w:cs="Traditional Arabic" w:hint="cs"/>
          <w:b/>
          <w:bCs/>
          <w:sz w:val="28"/>
          <w:szCs w:val="28"/>
          <w:u w:val="single"/>
          <w:rtl/>
          <w:lang w:bidi="ar-IQ"/>
        </w:rPr>
        <w:t>المركزي</w:t>
      </w:r>
      <w:r w:rsidRPr="002A7FA2">
        <w:rPr>
          <w:rFonts w:ascii="Traditional Arabic" w:hAnsi="Traditional Arabic" w:cs="Traditional Arabic"/>
          <w:b/>
          <w:bCs/>
          <w:sz w:val="28"/>
          <w:szCs w:val="28"/>
          <w:u w:val="single"/>
          <w:vertAlign w:val="superscript"/>
          <w:rtl/>
          <w:lang w:bidi="ar-IQ"/>
        </w:rPr>
        <w:t>(</w:t>
      </w:r>
      <w:r w:rsidRPr="002A7FA2">
        <w:rPr>
          <w:rStyle w:val="a4"/>
          <w:rFonts w:ascii="Traditional Arabic" w:hAnsi="Traditional Arabic" w:cs="Traditional Arabic"/>
          <w:b/>
          <w:bCs/>
          <w:sz w:val="28"/>
          <w:szCs w:val="28"/>
          <w:u w:val="single"/>
          <w:rtl/>
          <w:lang w:bidi="ar-IQ"/>
        </w:rPr>
        <w:footnoteReference w:id="5"/>
      </w:r>
      <w:r w:rsidRPr="002A7FA2">
        <w:rPr>
          <w:rFonts w:ascii="Traditional Arabic" w:hAnsi="Traditional Arabic" w:cs="Traditional Arabic"/>
          <w:b/>
          <w:bCs/>
          <w:sz w:val="28"/>
          <w:szCs w:val="28"/>
          <w:u w:val="single"/>
          <w:vertAlign w:val="superscript"/>
          <w:rtl/>
          <w:lang w:bidi="ar-IQ"/>
        </w:rPr>
        <w:t>)</w:t>
      </w:r>
      <w:r w:rsidRPr="002A7FA2">
        <w:rPr>
          <w:rFonts w:ascii="Traditional Arabic" w:hAnsi="Traditional Arabic" w:cs="Traditional Arabic"/>
          <w:b/>
          <w:bCs/>
          <w:sz w:val="28"/>
          <w:szCs w:val="28"/>
          <w:u w:val="single"/>
          <w:rtl/>
          <w:lang w:bidi="ar-IQ"/>
        </w:rPr>
        <w:t>:</w:t>
      </w:r>
    </w:p>
    <w:p w:rsidR="00397E70" w:rsidRPr="00947037" w:rsidRDefault="00397E70" w:rsidP="00397E70">
      <w:pPr>
        <w:numPr>
          <w:ilvl w:val="0"/>
          <w:numId w:val="2"/>
        </w:numPr>
        <w:jc w:val="lowKashida"/>
        <w:rPr>
          <w:rFonts w:ascii="Traditional Arabic" w:hAnsi="Traditional Arabic" w:cs="Traditional Arabic"/>
          <w:b/>
          <w:bCs/>
          <w:sz w:val="28"/>
          <w:szCs w:val="28"/>
          <w:rtl/>
          <w:lang w:bidi="ar-IQ"/>
        </w:rPr>
      </w:pPr>
      <w:r w:rsidRPr="00947037">
        <w:rPr>
          <w:rFonts w:ascii="Traditional Arabic" w:hAnsi="Traditional Arabic" w:cs="Traditional Arabic"/>
          <w:b/>
          <w:bCs/>
          <w:sz w:val="28"/>
          <w:szCs w:val="28"/>
          <w:rtl/>
          <w:lang w:bidi="ar-IQ"/>
        </w:rPr>
        <w:t>يصلح للدول ذات المساحات الصغيرة والقليلة السكان والتي تتمتع بالتجانس،</w:t>
      </w: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 xml:space="preserve">ومن ثم يمكنه </w:t>
      </w:r>
      <w:r>
        <w:rPr>
          <w:rFonts w:ascii="Traditional Arabic" w:hAnsi="Traditional Arabic" w:cs="Traditional Arabic" w:hint="cs"/>
          <w:b/>
          <w:bCs/>
          <w:sz w:val="28"/>
          <w:szCs w:val="28"/>
          <w:rtl/>
          <w:lang w:bidi="ar-IQ"/>
        </w:rPr>
        <w:t>من تحقيق الوحدة الوطنية</w:t>
      </w:r>
      <w:r w:rsidRPr="00947037">
        <w:rPr>
          <w:rFonts w:ascii="Traditional Arabic" w:hAnsi="Traditional Arabic" w:cs="Traditional Arabic"/>
          <w:b/>
          <w:bCs/>
          <w:sz w:val="28"/>
          <w:szCs w:val="28"/>
          <w:rtl/>
          <w:lang w:bidi="ar-IQ"/>
        </w:rPr>
        <w:t>.</w:t>
      </w:r>
    </w:p>
    <w:p w:rsidR="00397E70" w:rsidRPr="00947037" w:rsidRDefault="00397E70" w:rsidP="00397E70">
      <w:pPr>
        <w:numPr>
          <w:ilvl w:val="0"/>
          <w:numId w:val="2"/>
        </w:numPr>
        <w:jc w:val="lowKashida"/>
        <w:rPr>
          <w:rFonts w:ascii="Traditional Arabic" w:hAnsi="Traditional Arabic" w:cs="Traditional Arabic"/>
          <w:b/>
          <w:bCs/>
          <w:sz w:val="28"/>
          <w:szCs w:val="28"/>
          <w:rtl/>
          <w:lang w:bidi="ar-IQ"/>
        </w:rPr>
      </w:pPr>
      <w:r w:rsidRPr="00947037">
        <w:rPr>
          <w:rFonts w:ascii="Traditional Arabic" w:hAnsi="Traditional Arabic" w:cs="Traditional Arabic"/>
          <w:b/>
          <w:bCs/>
          <w:sz w:val="28"/>
          <w:szCs w:val="28"/>
          <w:rtl/>
          <w:lang w:bidi="ar-IQ"/>
        </w:rPr>
        <w:t xml:space="preserve">ينجح في الدول الناشئة </w:t>
      </w:r>
      <w:proofErr w:type="gramStart"/>
      <w:r w:rsidRPr="00947037">
        <w:rPr>
          <w:rFonts w:ascii="Traditional Arabic" w:hAnsi="Traditional Arabic" w:cs="Traditional Arabic"/>
          <w:b/>
          <w:bCs/>
          <w:sz w:val="28"/>
          <w:szCs w:val="28"/>
          <w:rtl/>
          <w:lang w:bidi="ar-IQ"/>
        </w:rPr>
        <w:t>والمتخلفة،إذ</w:t>
      </w:r>
      <w:proofErr w:type="gramEnd"/>
      <w:r w:rsidRPr="00947037">
        <w:rPr>
          <w:rFonts w:ascii="Traditional Arabic" w:hAnsi="Traditional Arabic" w:cs="Traditional Arabic"/>
          <w:b/>
          <w:bCs/>
          <w:sz w:val="28"/>
          <w:szCs w:val="28"/>
          <w:rtl/>
          <w:lang w:bidi="ar-IQ"/>
        </w:rPr>
        <w:t xml:space="preserve"> يمكن أن تكون له القدرة على </w:t>
      </w:r>
      <w:r>
        <w:rPr>
          <w:rFonts w:ascii="Traditional Arabic" w:hAnsi="Traditional Arabic" w:cs="Traditional Arabic" w:hint="cs"/>
          <w:b/>
          <w:bCs/>
          <w:sz w:val="28"/>
          <w:szCs w:val="28"/>
          <w:rtl/>
          <w:lang w:bidi="ar-IQ"/>
        </w:rPr>
        <w:t>تلبية حاجات المواطنين لكفاءة وعدالة وعلى وجه السرعة</w:t>
      </w:r>
      <w:r w:rsidRPr="00947037">
        <w:rPr>
          <w:rFonts w:ascii="Traditional Arabic" w:hAnsi="Traditional Arabic" w:cs="Traditional Arabic"/>
          <w:b/>
          <w:bCs/>
          <w:sz w:val="28"/>
          <w:szCs w:val="28"/>
          <w:rtl/>
          <w:lang w:bidi="ar-IQ"/>
        </w:rPr>
        <w:t>، ومن ثم يمكن أن ينجح في معالجة الأزمات وتحقيق التنمية بدرجة عالية.</w:t>
      </w:r>
    </w:p>
    <w:p w:rsidR="00397E70" w:rsidRPr="00947037" w:rsidRDefault="00397E70" w:rsidP="00397E70">
      <w:pPr>
        <w:numPr>
          <w:ilvl w:val="0"/>
          <w:numId w:val="2"/>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 xml:space="preserve">يتجنب هذا النظام مشكلة تراخي المواطنين المحليين في تطبيق سياسة </w:t>
      </w:r>
      <w:proofErr w:type="gramStart"/>
      <w:r w:rsidRPr="00947037">
        <w:rPr>
          <w:rFonts w:ascii="Traditional Arabic" w:hAnsi="Traditional Arabic" w:cs="Traditional Arabic"/>
          <w:b/>
          <w:bCs/>
          <w:sz w:val="28"/>
          <w:szCs w:val="28"/>
          <w:rtl/>
          <w:lang w:bidi="ar-IQ"/>
        </w:rPr>
        <w:t>الدولة،كما</w:t>
      </w:r>
      <w:proofErr w:type="gramEnd"/>
      <w:r w:rsidRPr="00947037">
        <w:rPr>
          <w:rFonts w:ascii="Traditional Arabic" w:hAnsi="Traditional Arabic" w:cs="Traditional Arabic"/>
          <w:b/>
          <w:bCs/>
          <w:sz w:val="28"/>
          <w:szCs w:val="28"/>
          <w:rtl/>
          <w:lang w:bidi="ar-IQ"/>
        </w:rPr>
        <w:t xml:space="preserve"> يتجنب التبذير وهدر الأموال العامة بنسب كبيرة.</w:t>
      </w:r>
    </w:p>
    <w:p w:rsidR="00397E70" w:rsidRPr="00947037" w:rsidRDefault="00397E70" w:rsidP="00397E70">
      <w:pPr>
        <w:numPr>
          <w:ilvl w:val="0"/>
          <w:numId w:val="2"/>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 xml:space="preserve">يوفر هذا النظام فرصاً كبيرة لموظفي الدولة لاكتساب خبرة وكفاية إدارية عالية. </w:t>
      </w:r>
    </w:p>
    <w:p w:rsidR="00397E70" w:rsidRPr="004A553D" w:rsidRDefault="00397E70" w:rsidP="00397E70">
      <w:pPr>
        <w:jc w:val="lowKashida"/>
        <w:rPr>
          <w:rFonts w:ascii="Traditional Arabic" w:hAnsi="Traditional Arabic" w:cs="Traditional Arabic"/>
          <w:b/>
          <w:bCs/>
          <w:sz w:val="28"/>
          <w:szCs w:val="28"/>
          <w:u w:val="single"/>
          <w:rtl/>
          <w:lang w:bidi="ar-IQ"/>
        </w:rPr>
      </w:pPr>
      <w:r w:rsidRPr="004A553D">
        <w:rPr>
          <w:rFonts w:ascii="Traditional Arabic" w:hAnsi="Traditional Arabic" w:cs="Traditional Arabic" w:hint="cs"/>
          <w:b/>
          <w:bCs/>
          <w:sz w:val="28"/>
          <w:szCs w:val="28"/>
          <w:u w:val="single"/>
          <w:rtl/>
          <w:lang w:bidi="ar-IQ"/>
        </w:rPr>
        <w:t>ثانيا-</w:t>
      </w:r>
      <w:r w:rsidRPr="004A553D">
        <w:rPr>
          <w:rFonts w:ascii="Traditional Arabic" w:hAnsi="Traditional Arabic" w:cs="Traditional Arabic"/>
          <w:b/>
          <w:bCs/>
          <w:sz w:val="28"/>
          <w:szCs w:val="28"/>
          <w:u w:val="single"/>
          <w:rtl/>
          <w:lang w:bidi="ar-IQ"/>
        </w:rPr>
        <w:t xml:space="preserve"> عيوب النظام </w:t>
      </w:r>
      <w:r w:rsidRPr="004A553D">
        <w:rPr>
          <w:rFonts w:ascii="Traditional Arabic" w:hAnsi="Traditional Arabic" w:cs="Traditional Arabic" w:hint="cs"/>
          <w:b/>
          <w:bCs/>
          <w:sz w:val="28"/>
          <w:szCs w:val="28"/>
          <w:u w:val="single"/>
          <w:rtl/>
          <w:lang w:bidi="ar-IQ"/>
        </w:rPr>
        <w:t>المركزي</w:t>
      </w:r>
      <w:r w:rsidRPr="004A553D">
        <w:rPr>
          <w:rFonts w:ascii="Traditional Arabic" w:hAnsi="Traditional Arabic" w:cs="Traditional Arabic"/>
          <w:b/>
          <w:bCs/>
          <w:sz w:val="28"/>
          <w:szCs w:val="28"/>
          <w:u w:val="single"/>
          <w:vertAlign w:val="superscript"/>
          <w:rtl/>
          <w:lang w:bidi="ar-IQ"/>
        </w:rPr>
        <w:t>(</w:t>
      </w:r>
      <w:r w:rsidRPr="004A553D">
        <w:rPr>
          <w:rStyle w:val="a4"/>
          <w:rFonts w:ascii="Traditional Arabic" w:hAnsi="Traditional Arabic" w:cs="Traditional Arabic"/>
          <w:b/>
          <w:bCs/>
          <w:sz w:val="28"/>
          <w:szCs w:val="28"/>
          <w:u w:val="single"/>
          <w:rtl/>
          <w:lang w:bidi="ar-IQ"/>
        </w:rPr>
        <w:footnoteReference w:id="6"/>
      </w:r>
      <w:r w:rsidRPr="004A553D">
        <w:rPr>
          <w:rFonts w:ascii="Traditional Arabic" w:hAnsi="Traditional Arabic" w:cs="Traditional Arabic"/>
          <w:b/>
          <w:bCs/>
          <w:sz w:val="28"/>
          <w:szCs w:val="28"/>
          <w:u w:val="single"/>
          <w:vertAlign w:val="superscript"/>
          <w:rtl/>
          <w:lang w:bidi="ar-IQ"/>
        </w:rPr>
        <w:t>)</w:t>
      </w:r>
      <w:r w:rsidRPr="004A553D">
        <w:rPr>
          <w:rFonts w:ascii="Traditional Arabic" w:hAnsi="Traditional Arabic" w:cs="Traditional Arabic"/>
          <w:b/>
          <w:bCs/>
          <w:sz w:val="28"/>
          <w:szCs w:val="28"/>
          <w:u w:val="single"/>
          <w:rtl/>
          <w:lang w:bidi="ar-IQ"/>
        </w:rPr>
        <w:t>:</w:t>
      </w:r>
    </w:p>
    <w:p w:rsidR="00397E70" w:rsidRPr="00947037" w:rsidRDefault="00397E70" w:rsidP="00397E70">
      <w:pPr>
        <w:numPr>
          <w:ilvl w:val="0"/>
          <w:numId w:val="1"/>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 xml:space="preserve">يتمخض عن هذا النظام تركيز شديد في السلطة يفضي في أغلب الأحوال إلى احتكارها من قبل حزب أو فئة أو شخص </w:t>
      </w:r>
      <w:proofErr w:type="gramStart"/>
      <w:r w:rsidRPr="00947037">
        <w:rPr>
          <w:rFonts w:ascii="Traditional Arabic" w:hAnsi="Traditional Arabic" w:cs="Traditional Arabic"/>
          <w:b/>
          <w:bCs/>
          <w:sz w:val="28"/>
          <w:szCs w:val="28"/>
          <w:rtl/>
          <w:lang w:bidi="ar-IQ"/>
        </w:rPr>
        <w:t>بمفرده،ومن</w:t>
      </w:r>
      <w:proofErr w:type="gramEnd"/>
      <w:r w:rsidRPr="00947037">
        <w:rPr>
          <w:rFonts w:ascii="Traditional Arabic" w:hAnsi="Traditional Arabic" w:cs="Traditional Arabic"/>
          <w:b/>
          <w:bCs/>
          <w:sz w:val="28"/>
          <w:szCs w:val="28"/>
          <w:rtl/>
          <w:lang w:bidi="ar-IQ"/>
        </w:rPr>
        <w:t xml:space="preserve"> ثم تهميش بل وإقصاء وأحياناً تصفية المعارضين.</w:t>
      </w:r>
    </w:p>
    <w:p w:rsidR="00397E70" w:rsidRPr="00947037" w:rsidRDefault="00397E70" w:rsidP="00397E70">
      <w:pPr>
        <w:numPr>
          <w:ilvl w:val="0"/>
          <w:numId w:val="1"/>
        </w:numPr>
        <w:jc w:val="lowKashida"/>
        <w:rPr>
          <w:rFonts w:ascii="Traditional Arabic" w:hAnsi="Traditional Arabic" w:cs="Traditional Arabic"/>
          <w:b/>
          <w:bCs/>
          <w:sz w:val="28"/>
          <w:szCs w:val="28"/>
          <w:rtl/>
          <w:lang w:bidi="ar-IQ"/>
        </w:rPr>
      </w:pPr>
      <w:r w:rsidRPr="00947037">
        <w:rPr>
          <w:rFonts w:ascii="Traditional Arabic" w:hAnsi="Traditional Arabic" w:cs="Traditional Arabic"/>
          <w:b/>
          <w:bCs/>
          <w:sz w:val="28"/>
          <w:szCs w:val="28"/>
          <w:rtl/>
          <w:lang w:bidi="ar-IQ"/>
        </w:rPr>
        <w:t xml:space="preserve">إنعدام الحكم أو الإدارة المحلية الذاتية يفضيان إلى تعطيل المصالح المحلية وحرمان السكان المحليين من تنظيم أمورهم التي هم أعلم بها وأحرص </w:t>
      </w:r>
      <w:proofErr w:type="gramStart"/>
      <w:r w:rsidRPr="00947037">
        <w:rPr>
          <w:rFonts w:ascii="Traditional Arabic" w:hAnsi="Traditional Arabic" w:cs="Traditional Arabic"/>
          <w:b/>
          <w:bCs/>
          <w:sz w:val="28"/>
          <w:szCs w:val="28"/>
          <w:rtl/>
          <w:lang w:bidi="ar-IQ"/>
        </w:rPr>
        <w:t>عليها،فضلاً</w:t>
      </w:r>
      <w:proofErr w:type="gramEnd"/>
      <w:r w:rsidRPr="00947037">
        <w:rPr>
          <w:rFonts w:ascii="Traditional Arabic" w:hAnsi="Traditional Arabic" w:cs="Traditional Arabic"/>
          <w:b/>
          <w:bCs/>
          <w:sz w:val="28"/>
          <w:szCs w:val="28"/>
          <w:rtl/>
          <w:lang w:bidi="ar-IQ"/>
        </w:rPr>
        <w:t xml:space="preserve"> عن حرمانهم من مواكبة التطور الحضاري.</w:t>
      </w:r>
    </w:p>
    <w:p w:rsidR="00397E70" w:rsidRPr="00947037" w:rsidRDefault="00397E70" w:rsidP="00397E70">
      <w:pPr>
        <w:numPr>
          <w:ilvl w:val="0"/>
          <w:numId w:val="1"/>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 xml:space="preserve">لايشجع هذا النظام على إهتمام الشعب بالمصالح </w:t>
      </w:r>
      <w:proofErr w:type="gramStart"/>
      <w:r w:rsidRPr="00947037">
        <w:rPr>
          <w:rFonts w:ascii="Traditional Arabic" w:hAnsi="Traditional Arabic" w:cs="Traditional Arabic"/>
          <w:b/>
          <w:bCs/>
          <w:sz w:val="28"/>
          <w:szCs w:val="28"/>
          <w:rtl/>
          <w:lang w:bidi="ar-IQ"/>
        </w:rPr>
        <w:t>العامة،كما</w:t>
      </w:r>
      <w:proofErr w:type="gramEnd"/>
      <w:r w:rsidRPr="00947037">
        <w:rPr>
          <w:rFonts w:ascii="Traditional Arabic" w:hAnsi="Traditional Arabic" w:cs="Traditional Arabic"/>
          <w:b/>
          <w:bCs/>
          <w:sz w:val="28"/>
          <w:szCs w:val="28"/>
          <w:rtl/>
          <w:lang w:bidi="ar-IQ"/>
        </w:rPr>
        <w:t xml:space="preserve"> لا يسمح بخلق روح الإبداع والابتكار لدى موظفي المؤسسات والهيئات المحلية.</w:t>
      </w:r>
    </w:p>
    <w:p w:rsidR="00397E70" w:rsidRPr="00947037" w:rsidRDefault="00397E70" w:rsidP="00397E70">
      <w:pPr>
        <w:numPr>
          <w:ilvl w:val="0"/>
          <w:numId w:val="1"/>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يعزز هذا النظام البيروقراطية المركزية للدول المترامية الأطراف التي تختلف فيها الظروف المحلية وتتباين تبعاً لها الآراء السياسية.</w:t>
      </w:r>
    </w:p>
    <w:p w:rsidR="00397E70" w:rsidRPr="00947037" w:rsidRDefault="00397E70" w:rsidP="00397E70">
      <w:pPr>
        <w:numPr>
          <w:ilvl w:val="0"/>
          <w:numId w:val="1"/>
        </w:numPr>
        <w:jc w:val="lowKashida"/>
        <w:rPr>
          <w:rFonts w:ascii="Traditional Arabic" w:hAnsi="Traditional Arabic" w:cs="Traditional Arabic"/>
          <w:b/>
          <w:bCs/>
          <w:sz w:val="28"/>
          <w:szCs w:val="28"/>
          <w:lang w:bidi="ar-IQ"/>
        </w:rPr>
      </w:pPr>
      <w:r w:rsidRPr="00947037">
        <w:rPr>
          <w:rFonts w:ascii="Traditional Arabic" w:hAnsi="Traditional Arabic" w:cs="Traditional Arabic"/>
          <w:b/>
          <w:bCs/>
          <w:sz w:val="28"/>
          <w:szCs w:val="28"/>
          <w:rtl/>
          <w:lang w:bidi="ar-IQ"/>
        </w:rPr>
        <w:t>لايصلح هذا النظام للتطبيق في الدول التي تمتلك شعوبها وعياً سياسياً متقدماً وحباً شديداً للحرية.</w:t>
      </w:r>
    </w:p>
    <w:p w:rsidR="00397E70" w:rsidRDefault="00397E70" w:rsidP="00397E70">
      <w:pPr>
        <w:jc w:val="lowKashida"/>
        <w:rPr>
          <w:rFonts w:cs="Simplified Arabic" w:hint="cs"/>
          <w:b/>
          <w:bCs/>
          <w:sz w:val="28"/>
          <w:szCs w:val="28"/>
          <w:rtl/>
        </w:rPr>
      </w:pP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 xml:space="preserve">وقد تم تطبيق النظم المركزية في معظم الدول الأفريقية والآسيوية – وبضمنها </w:t>
      </w:r>
      <w:r>
        <w:rPr>
          <w:rFonts w:ascii="Traditional Arabic" w:hAnsi="Traditional Arabic" w:cs="Traditional Arabic" w:hint="cs"/>
          <w:b/>
          <w:bCs/>
          <w:sz w:val="28"/>
          <w:szCs w:val="28"/>
          <w:rtl/>
          <w:lang w:bidi="ar-IQ"/>
        </w:rPr>
        <w:t xml:space="preserve">الدول </w:t>
      </w:r>
      <w:r w:rsidRPr="00947037">
        <w:rPr>
          <w:rFonts w:ascii="Traditional Arabic" w:hAnsi="Traditional Arabic" w:cs="Traditional Arabic"/>
          <w:b/>
          <w:bCs/>
          <w:sz w:val="28"/>
          <w:szCs w:val="28"/>
          <w:rtl/>
          <w:lang w:bidi="ar-IQ"/>
        </w:rPr>
        <w:t>العربية- فضلاً عن النظم الشيوعية في الاتحاد السوفيتي وأوربا الشرقية التي استمرت لعقود عدة،</w:t>
      </w: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ولكنها إنهارت في بداية العقد الأخير من القرن الماضي،</w:t>
      </w: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ومازال النظام المركزي يطبق في الصين وكوبا وكوريا الشمالية،</w:t>
      </w: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وتلك النظم هي نظم فردية وتخضع معظمها لقيادة حزب واحد،ومن ثم هناك تطابق بين تنظيمات الحزب ومؤسسات الدولة،</w:t>
      </w:r>
      <w:r>
        <w:rPr>
          <w:rFonts w:ascii="Traditional Arabic" w:hAnsi="Traditional Arabic" w:cs="Traditional Arabic" w:hint="cs"/>
          <w:b/>
          <w:bCs/>
          <w:sz w:val="28"/>
          <w:szCs w:val="28"/>
          <w:rtl/>
          <w:lang w:bidi="ar-IQ"/>
        </w:rPr>
        <w:t xml:space="preserve"> </w:t>
      </w:r>
      <w:r w:rsidRPr="00947037">
        <w:rPr>
          <w:rFonts w:ascii="Traditional Arabic" w:hAnsi="Traditional Arabic" w:cs="Traditional Arabic"/>
          <w:b/>
          <w:bCs/>
          <w:sz w:val="28"/>
          <w:szCs w:val="28"/>
          <w:rtl/>
          <w:lang w:bidi="ar-IQ"/>
        </w:rPr>
        <w:t>بل وخضوع الأخيرة لسيطرة وهيمنة القيادة الحزبية،بل وفي أغلب الأحيان يهيمن شخص واحد هو زعيم الحزب ورئيس الدولة على كل مفاصل الدولة والمجتمع في آن واحد.</w:t>
      </w:r>
    </w:p>
    <w:p w:rsidR="00393E68" w:rsidRDefault="00393E68">
      <w:bookmarkStart w:id="0" w:name="_GoBack"/>
      <w:bookmarkEnd w:id="0"/>
    </w:p>
    <w:sectPr w:rsidR="00393E68" w:rsidSect="001A790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F7C" w:rsidRDefault="007F4F7C" w:rsidP="00397E70">
      <w:r>
        <w:separator/>
      </w:r>
    </w:p>
  </w:endnote>
  <w:endnote w:type="continuationSeparator" w:id="0">
    <w:p w:rsidR="007F4F7C" w:rsidRDefault="007F4F7C" w:rsidP="0039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charset w:val="00"/>
    <w:family w:val="roman"/>
    <w:pitch w:val="variable"/>
    <w:sig w:usb0="00002003" w:usb1="80000000" w:usb2="00000008"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F7C" w:rsidRDefault="007F4F7C" w:rsidP="00397E70">
      <w:r>
        <w:separator/>
      </w:r>
    </w:p>
  </w:footnote>
  <w:footnote w:type="continuationSeparator" w:id="0">
    <w:p w:rsidR="007F4F7C" w:rsidRDefault="007F4F7C" w:rsidP="00397E70">
      <w:r>
        <w:continuationSeparator/>
      </w:r>
    </w:p>
  </w:footnote>
  <w:footnote w:id="1">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xml:space="preserve">- </w:t>
      </w:r>
      <w:proofErr w:type="gramStart"/>
      <w:r w:rsidRPr="00475BDB">
        <w:rPr>
          <w:rFonts w:ascii="Traditional Arabic" w:hAnsi="Traditional Arabic" w:cs="Traditional Arabic"/>
          <w:b/>
          <w:bCs/>
          <w:rtl/>
          <w:lang w:bidi="ar-IQ"/>
        </w:rPr>
        <w:t>د.منذر</w:t>
      </w:r>
      <w:proofErr w:type="gramEnd"/>
      <w:r w:rsidRPr="00475BDB">
        <w:rPr>
          <w:rFonts w:ascii="Traditional Arabic" w:hAnsi="Traditional Arabic" w:cs="Traditional Arabic"/>
          <w:b/>
          <w:bCs/>
          <w:rtl/>
          <w:lang w:bidi="ar-IQ"/>
        </w:rPr>
        <w:t xml:space="preserve"> الشاوي:القانون الدستوري، ج1،مصدر سابق،ص201.</w:t>
      </w:r>
    </w:p>
  </w:footnote>
  <w:footnote w:id="2">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المصدر نفسه.</w:t>
      </w:r>
    </w:p>
  </w:footnote>
  <w:footnote w:id="3">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xml:space="preserve">- ينطبق وصف الوكلاء في النظم الفردية على الوزراء ومن هم دونهم من وكلاء الوزراء ورؤساء الوحدات الإدارية المحلية والمدراء العامين وما إلى </w:t>
      </w:r>
      <w:proofErr w:type="gramStart"/>
      <w:r w:rsidRPr="00475BDB">
        <w:rPr>
          <w:rFonts w:ascii="Traditional Arabic" w:hAnsi="Traditional Arabic" w:cs="Traditional Arabic"/>
          <w:b/>
          <w:bCs/>
          <w:rtl/>
          <w:lang w:bidi="ar-IQ"/>
        </w:rPr>
        <w:t>ذلك،أما</w:t>
      </w:r>
      <w:proofErr w:type="gramEnd"/>
      <w:r w:rsidRPr="00475BDB">
        <w:rPr>
          <w:rFonts w:ascii="Traditional Arabic" w:hAnsi="Traditional Arabic" w:cs="Traditional Arabic"/>
          <w:b/>
          <w:bCs/>
          <w:rtl/>
          <w:lang w:bidi="ar-IQ"/>
        </w:rPr>
        <w:t xml:space="preserve"> في النظم الديمقراطية فلا يعد الوزراء من الوكلاء لاسيما إذا كانوا هم أعضاء برلمانيين:للمزيد راجع: د.منذر الشاوي:القانون الدستوري، ج1،مصدر سابق،ص ص 82-84.</w:t>
      </w:r>
    </w:p>
  </w:footnote>
  <w:footnote w:id="4">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Pr>
        <w:t xml:space="preserve"> </w:t>
      </w:r>
      <w:r w:rsidRPr="00475BDB">
        <w:rPr>
          <w:rFonts w:ascii="Traditional Arabic" w:hAnsi="Traditional Arabic" w:cs="Traditional Arabic"/>
          <w:b/>
          <w:bCs/>
          <w:rtl/>
          <w:lang w:bidi="ar-IQ"/>
        </w:rPr>
        <w:t xml:space="preserve">- </w:t>
      </w:r>
      <w:proofErr w:type="gramStart"/>
      <w:r w:rsidRPr="00475BDB">
        <w:rPr>
          <w:rFonts w:ascii="Traditional Arabic" w:hAnsi="Traditional Arabic" w:cs="Traditional Arabic"/>
          <w:b/>
          <w:bCs/>
          <w:rtl/>
          <w:lang w:bidi="ar-IQ"/>
        </w:rPr>
        <w:t>د.منذر</w:t>
      </w:r>
      <w:proofErr w:type="gramEnd"/>
      <w:r w:rsidRPr="00475BDB">
        <w:rPr>
          <w:rFonts w:ascii="Traditional Arabic" w:hAnsi="Traditional Arabic" w:cs="Traditional Arabic"/>
          <w:b/>
          <w:bCs/>
          <w:rtl/>
          <w:lang w:bidi="ar-IQ"/>
        </w:rPr>
        <w:t xml:space="preserve"> الشاوي:القانون الدستوري، ج1،نفس المصدر السابق،ص ص202-203.</w:t>
      </w:r>
    </w:p>
  </w:footnote>
  <w:footnote w:id="5">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xml:space="preserve">- راجع كل </w:t>
      </w:r>
      <w:proofErr w:type="gramStart"/>
      <w:r w:rsidRPr="00475BDB">
        <w:rPr>
          <w:rFonts w:ascii="Traditional Arabic" w:hAnsi="Traditional Arabic" w:cs="Traditional Arabic"/>
          <w:b/>
          <w:bCs/>
          <w:rtl/>
          <w:lang w:bidi="ar-IQ"/>
        </w:rPr>
        <w:t>من :د</w:t>
      </w:r>
      <w:proofErr w:type="gramEnd"/>
      <w:r w:rsidRPr="00475BDB">
        <w:rPr>
          <w:rFonts w:ascii="Traditional Arabic" w:hAnsi="Traditional Arabic" w:cs="Traditional Arabic"/>
          <w:b/>
          <w:bCs/>
          <w:rtl/>
          <w:lang w:bidi="ar-IQ"/>
        </w:rPr>
        <w:t xml:space="preserve">.عبد الغني بسيوني عبدالله: النظم السياسية والقانون الدستوري ،مصدر سابق،ص89،وكذلك:د.نواف كنعان: القانون الإداري،عمان،دار الثقافة للنشر والتوزيع،2008،ص 144،وكذلك:منذر الشاوي:القانون الدستوري،نفس المصدر السابق،ص 204. </w:t>
      </w:r>
    </w:p>
  </w:footnote>
  <w:footnote w:id="6">
    <w:p w:rsidR="00397E70" w:rsidRPr="00475BDB" w:rsidRDefault="00397E70" w:rsidP="00397E70">
      <w:pPr>
        <w:pStyle w:val="a3"/>
        <w:jc w:val="lowKashida"/>
        <w:rPr>
          <w:rFonts w:ascii="Traditional Arabic" w:hAnsi="Traditional Arabic" w:cs="Traditional Arabic"/>
          <w:b/>
          <w:bCs/>
          <w:rtl/>
          <w:lang w:bidi="ar-IQ"/>
        </w:rPr>
      </w:pPr>
      <w:r w:rsidRPr="00475BDB">
        <w:rPr>
          <w:rStyle w:val="a4"/>
          <w:rFonts w:ascii="Traditional Arabic" w:hAnsi="Traditional Arabic" w:cs="Traditional Arabic"/>
          <w:b/>
          <w:bCs/>
        </w:rPr>
        <w:footnoteRef/>
      </w:r>
      <w:r w:rsidRPr="00475BDB">
        <w:rPr>
          <w:rFonts w:ascii="Traditional Arabic" w:hAnsi="Traditional Arabic" w:cs="Traditional Arabic"/>
          <w:b/>
          <w:bCs/>
          <w:rtl/>
          <w:lang w:bidi="ar-IQ"/>
        </w:rPr>
        <w:t xml:space="preserve">- راجع كل </w:t>
      </w:r>
      <w:proofErr w:type="gramStart"/>
      <w:r w:rsidRPr="00475BDB">
        <w:rPr>
          <w:rFonts w:ascii="Traditional Arabic" w:hAnsi="Traditional Arabic" w:cs="Traditional Arabic"/>
          <w:b/>
          <w:bCs/>
          <w:rtl/>
          <w:lang w:bidi="ar-IQ"/>
        </w:rPr>
        <w:t>من :د</w:t>
      </w:r>
      <w:proofErr w:type="gramEnd"/>
      <w:r w:rsidRPr="00475BDB">
        <w:rPr>
          <w:rFonts w:ascii="Traditional Arabic" w:hAnsi="Traditional Arabic" w:cs="Traditional Arabic"/>
          <w:b/>
          <w:bCs/>
          <w:rtl/>
          <w:lang w:bidi="ar-IQ"/>
        </w:rPr>
        <w:t xml:space="preserve">.عبد الغني بسيوني عبدالله: النظم السياسية والقانون الدستوري ،مصدر سابق،ص89،وكذلك:د.نواف كنعان:مصدر سابق،ص 144،وكذلك:منذر الشاوي:القانون الدستوري،نفس المصدر السابق،ص 204.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27BD"/>
    <w:multiLevelType w:val="hybridMultilevel"/>
    <w:tmpl w:val="9F12F5FA"/>
    <w:lvl w:ilvl="0" w:tplc="5D00360A">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FA6D3C"/>
    <w:multiLevelType w:val="hybridMultilevel"/>
    <w:tmpl w:val="47B6A776"/>
    <w:lvl w:ilvl="0" w:tplc="8B3ABDDE">
      <w:start w:val="1"/>
      <w:numFmt w:val="decimal"/>
      <w:lvlText w:val="%1-"/>
      <w:lvlJc w:val="left"/>
      <w:pPr>
        <w:tabs>
          <w:tab w:val="num" w:pos="825"/>
        </w:tabs>
        <w:ind w:left="825" w:hanging="465"/>
      </w:pPr>
      <w:rPr>
        <w:rFonts w:hint="default"/>
      </w:rPr>
    </w:lvl>
    <w:lvl w:ilvl="1" w:tplc="C32E7244">
      <w:start w:val="8"/>
      <w:numFmt w:val="bullet"/>
      <w:lvlText w:val="-"/>
      <w:lvlJc w:val="left"/>
      <w:pPr>
        <w:tabs>
          <w:tab w:val="num" w:pos="1440"/>
        </w:tabs>
        <w:ind w:left="1440" w:hanging="360"/>
      </w:pPr>
      <w:rPr>
        <w:rFonts w:ascii="Simplified Arabic" w:eastAsia="Times New Roman" w:hAnsi="Simplified Arabic"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4F"/>
    <w:rsid w:val="0008364F"/>
    <w:rsid w:val="001A7909"/>
    <w:rsid w:val="00393E68"/>
    <w:rsid w:val="00397E70"/>
    <w:rsid w:val="007F4F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AB7C1-94A2-427D-AFD3-FB2E6A24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E7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97E70"/>
    <w:rPr>
      <w:sz w:val="20"/>
      <w:szCs w:val="20"/>
    </w:rPr>
  </w:style>
  <w:style w:type="character" w:customStyle="1" w:styleId="Char">
    <w:name w:val="نص حاشية سفلية Char"/>
    <w:basedOn w:val="a0"/>
    <w:link w:val="a3"/>
    <w:semiHidden/>
    <w:rsid w:val="00397E70"/>
    <w:rPr>
      <w:rFonts w:ascii="Times New Roman" w:eastAsia="Times New Roman" w:hAnsi="Times New Roman" w:cs="Times New Roman"/>
      <w:sz w:val="20"/>
      <w:szCs w:val="20"/>
    </w:rPr>
  </w:style>
  <w:style w:type="character" w:styleId="a4">
    <w:name w:val="footnote reference"/>
    <w:semiHidden/>
    <w:rsid w:val="00397E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5236</Characters>
  <Application>Microsoft Office Word</Application>
  <DocSecurity>0</DocSecurity>
  <Lines>43</Lines>
  <Paragraphs>12</Paragraphs>
  <ScaleCrop>false</ScaleCrop>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اللجنة الامتحانية</dc:creator>
  <cp:keywords/>
  <dc:description/>
  <cp:lastModifiedBy>اللجنة الامتحانية</cp:lastModifiedBy>
  <cp:revision>2</cp:revision>
  <dcterms:created xsi:type="dcterms:W3CDTF">2019-05-20T08:35:00Z</dcterms:created>
  <dcterms:modified xsi:type="dcterms:W3CDTF">2019-05-20T08:35:00Z</dcterms:modified>
</cp:coreProperties>
</file>