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CF" w:rsidRPr="001C3240" w:rsidRDefault="0065693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C324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أزمة</w:t>
      </w:r>
      <w:r w:rsidR="004E2CE0" w:rsidRPr="001C324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الهوية في تركيا</w:t>
      </w:r>
    </w:p>
    <w:p w:rsidR="00656930" w:rsidRPr="001C3240" w:rsidRDefault="00656930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يمكن معرفة </w:t>
      </w:r>
      <w:proofErr w:type="gramStart"/>
      <w:r w:rsidR="003E4B8A"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أزمة </w:t>
      </w: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الهوية</w:t>
      </w:r>
      <w:proofErr w:type="gram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تركيا عبر مراحل:</w:t>
      </w:r>
    </w:p>
    <w:p w:rsidR="00656930" w:rsidRPr="001C3240" w:rsidRDefault="0065693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C324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المرحلة الأولى: مقدمة معرفية</w:t>
      </w:r>
    </w:p>
    <w:p w:rsidR="00656930" w:rsidRPr="001C3240" w:rsidRDefault="00656930" w:rsidP="00656930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ساهمت التطورات السياسية والثقافية التي مرت بها المجتمعات في تشكيل عناصر الهوية لها</w:t>
      </w:r>
    </w:p>
    <w:p w:rsidR="00656930" w:rsidRPr="001C3240" w:rsidRDefault="00656930" w:rsidP="00656930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تتمثل الركائز الأساسية التي تقوم عليها هوية </w:t>
      </w:r>
      <w:proofErr w:type="spell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الافراد</w:t>
      </w:r>
      <w:proofErr w:type="spell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والمجتمعات والدول في:</w:t>
      </w:r>
    </w:p>
    <w:p w:rsidR="00656930" w:rsidRPr="001C3240" w:rsidRDefault="00656930" w:rsidP="00656930">
      <w:pPr>
        <w:pStyle w:val="a3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الدين والمذهب والقومية واللغة </w:t>
      </w:r>
      <w:proofErr w:type="gram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والايدلوجية</w:t>
      </w:r>
      <w:proofErr w:type="gram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والتاريخ والجغرافيا</w:t>
      </w:r>
    </w:p>
    <w:p w:rsidR="00656930" w:rsidRPr="001C3240" w:rsidRDefault="00656930" w:rsidP="00656930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تعتبر القضايا المتعلقة بالهوية من ال</w:t>
      </w:r>
      <w:r w:rsidR="006E41A3"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قضايا التي ظهرت في بداية الثماني</w:t>
      </w: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نات من القرن الماضي</w:t>
      </w:r>
    </w:p>
    <w:p w:rsidR="00656930" w:rsidRPr="001C3240" w:rsidRDefault="00656930" w:rsidP="00656930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ساهمت في ظهورها عدة قضايا سياسية وثقافية واجتماعية</w:t>
      </w:r>
    </w:p>
    <w:p w:rsidR="00656930" w:rsidRPr="001C3240" w:rsidRDefault="00656930" w:rsidP="00656930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على العكس من نظرية فرانسيس </w:t>
      </w:r>
      <w:proofErr w:type="spell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فوكوياما</w:t>
      </w:r>
      <w:proofErr w:type="spell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نهاية التاريخ بعد نهاية الحرب الباردة</w:t>
      </w:r>
    </w:p>
    <w:p w:rsidR="00656930" w:rsidRPr="001C3240" w:rsidRDefault="00656930" w:rsidP="00656930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ظهرت مطالب تتعلق بالهوية الدينية والعرقية</w:t>
      </w:r>
    </w:p>
    <w:p w:rsidR="00656930" w:rsidRPr="001C3240" w:rsidRDefault="00656930" w:rsidP="00656930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على العكس من الاستجابة للمطالب الوطنية والشعبية </w:t>
      </w:r>
      <w:proofErr w:type="gram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اتخذت  الحكومة</w:t>
      </w:r>
      <w:proofErr w:type="gram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التركية طابعا متشددا يركز على محوري القومية والعلمانية في مواجهة الحركات الثقافية والسياسية ومطالب الأقليات.</w:t>
      </w:r>
    </w:p>
    <w:p w:rsidR="00656930" w:rsidRPr="001C3240" w:rsidRDefault="006E41A3" w:rsidP="00656930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اعتبر صموئيل </w:t>
      </w:r>
      <w:proofErr w:type="spell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هنتغتون</w:t>
      </w:r>
      <w:proofErr w:type="spell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تركيا من </w:t>
      </w:r>
      <w:proofErr w:type="gram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اكثر</w:t>
      </w:r>
      <w:proofErr w:type="gram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الدول التي تعاني </w:t>
      </w:r>
      <w:proofErr w:type="spell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تازم</w:t>
      </w:r>
      <w:proofErr w:type="spell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الهوية وانها دولة ممزقة لان قادتها يحاولون جعلها جزء من الغرب رغم </w:t>
      </w:r>
      <w:proofErr w:type="spell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تاريخها وثقافتها ليست غربية</w:t>
      </w:r>
    </w:p>
    <w:p w:rsidR="006E41A3" w:rsidRPr="001C3240" w:rsidRDefault="006E41A3" w:rsidP="00656930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اعلن</w:t>
      </w:r>
      <w:proofErr w:type="gram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المفكر احمد </w:t>
      </w:r>
      <w:proofErr w:type="spell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اوغلوا</w:t>
      </w:r>
      <w:proofErr w:type="spell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كتابه العمق </w:t>
      </w:r>
      <w:r w:rsidR="003E4B8A"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الاستراتيجي</w:t>
      </w: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خطورة </w:t>
      </w:r>
      <w:r w:rsidR="003E4B8A"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أزمة</w:t>
      </w: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الهوية التي يعيشها الشعب التركي وشبهها بالانفصام بالشخصية </w:t>
      </w:r>
      <w:proofErr w:type="spell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لانه</w:t>
      </w:r>
      <w:proofErr w:type="spell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ينسلخ من ارثه التاريخي وموقعه الجغرافي وتشبيهه بالانفصام لان صاحب الانفصام يتخيل </w:t>
      </w:r>
      <w:proofErr w:type="spell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افكارا</w:t>
      </w:r>
      <w:proofErr w:type="spell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E4B8A"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لا تنسجم</w:t>
      </w: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الواقع المعاش</w:t>
      </w:r>
    </w:p>
    <w:p w:rsidR="006E41A3" w:rsidRPr="001C3240" w:rsidRDefault="006E41A3" w:rsidP="006E41A3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C324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المرحلة الثانية: عوامل الهوية الثقافية السياسية</w:t>
      </w:r>
    </w:p>
    <w:p w:rsidR="006E41A3" w:rsidRPr="001C3240" w:rsidRDefault="006E41A3" w:rsidP="006E41A3">
      <w:pPr>
        <w:ind w:left="360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الهوية الثقافية والسياسية لتركيا قائمة على الجغرافية </w:t>
      </w:r>
      <w:proofErr w:type="spell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والارث</w:t>
      </w:r>
      <w:proofErr w:type="spell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التاريخي </w:t>
      </w:r>
      <w:proofErr w:type="spell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والمبادء</w:t>
      </w:r>
      <w:proofErr w:type="spell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القومية والعلمانية التي يتبناها الدولة وعلاقتها بالدين.</w:t>
      </w:r>
    </w:p>
    <w:p w:rsidR="006E41A3" w:rsidRPr="001C3240" w:rsidRDefault="006E41A3" w:rsidP="006E41A3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يشكل العامل الجغرافي عنصرا هاما في تشكيل الهوية الثقافية والسياسية </w:t>
      </w:r>
      <w:proofErr w:type="spell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لاي</w:t>
      </w:r>
      <w:proofErr w:type="spell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دولة</w:t>
      </w:r>
    </w:p>
    <w:p w:rsidR="006E41A3" w:rsidRPr="001C3240" w:rsidRDefault="003E4B8A" w:rsidP="006E41A3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 هناك معطيات ثابتة تدخل</w:t>
      </w:r>
      <w:r w:rsidR="006E41A3"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معادلة القوة </w:t>
      </w:r>
      <w:proofErr w:type="spellStart"/>
      <w:r w:rsidR="006E41A3"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لاي</w:t>
      </w:r>
      <w:proofErr w:type="spellEnd"/>
      <w:r w:rsidR="006E41A3"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دولة وهي الجغرافية والتاريخ والسكان والثقافة)</w:t>
      </w:r>
    </w:p>
    <w:p w:rsidR="006E41A3" w:rsidRPr="001C3240" w:rsidRDefault="006E41A3" w:rsidP="006E41A3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توجد هناك معطيات متغير</w:t>
      </w:r>
      <w:r w:rsidR="003E4B8A"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ة وهي الاقتصاد والتكنلوجيا وال</w:t>
      </w: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قوة العسكرية)</w:t>
      </w:r>
    </w:p>
    <w:p w:rsidR="006E41A3" w:rsidRPr="001C3240" w:rsidRDefault="00114F5C" w:rsidP="006E41A3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تقع تركيا في وسط القارات الثلاثة</w:t>
      </w:r>
    </w:p>
    <w:p w:rsidR="00114F5C" w:rsidRPr="001C3240" w:rsidRDefault="00114F5C" w:rsidP="006E41A3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تعد تركيا حدا فاصلا بين العالم الإسلامي والعالم المسيحي</w:t>
      </w:r>
    </w:p>
    <w:p w:rsidR="00114F5C" w:rsidRPr="001C3240" w:rsidRDefault="00114F5C" w:rsidP="006E41A3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تتقاطع في تركيا ثقافات متعددة وهويات مختلفة فالثقافة </w:t>
      </w:r>
      <w:proofErr w:type="spell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الاوربية</w:t>
      </w:r>
      <w:proofErr w:type="spellEnd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والروسية والإسلامية والعربية </w:t>
      </w:r>
      <w:proofErr w:type="spellStart"/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والاسيوية</w:t>
      </w:r>
      <w:proofErr w:type="spellEnd"/>
    </w:p>
    <w:p w:rsidR="00114F5C" w:rsidRPr="001C3240" w:rsidRDefault="00114F5C" w:rsidP="006E41A3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1C3240">
        <w:rPr>
          <w:rFonts w:ascii="Simplified Arabic" w:hAnsi="Simplified Arabic" w:cs="Simplified Arabic"/>
          <w:sz w:val="28"/>
          <w:szCs w:val="28"/>
          <w:rtl/>
          <w:lang w:bidi="ar-IQ"/>
        </w:rPr>
        <w:t>ساهمت كل هذه المعطيات في تشكيل الهوية الثقافية السياسية التركية</w:t>
      </w:r>
    </w:p>
    <w:p w:rsidR="00114F5C" w:rsidRPr="001C3240" w:rsidRDefault="00114F5C" w:rsidP="00114F5C">
      <w:pPr>
        <w:pStyle w:val="a3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56930" w:rsidRPr="001C3240" w:rsidRDefault="00656930" w:rsidP="00656930">
      <w:pPr>
        <w:pStyle w:val="a3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4E2CE0" w:rsidRPr="001C3240" w:rsidRDefault="0065693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C324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</w:t>
      </w:r>
      <w:r w:rsidR="00114F5C" w:rsidRPr="001C324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المرحلة الثالثة: الإرث التاريخي</w:t>
      </w:r>
    </w:p>
    <w:p w:rsidR="00114F5C" w:rsidRPr="001C3240" w:rsidRDefault="00114F5C" w:rsidP="00114F5C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>ان</w:t>
      </w:r>
      <w:proofErr w:type="spellEnd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اهم عامل تاريخي يميز الثقافة السياسية التركية عن غيرها هو انه الدولة كانت مركزا للحضارة الإسلامية</w:t>
      </w:r>
    </w:p>
    <w:p w:rsidR="00114F5C" w:rsidRPr="001C3240" w:rsidRDefault="00114F5C" w:rsidP="00114F5C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قامت على عناصر متعددة أهمها الإسلام والثقافة </w:t>
      </w:r>
      <w:proofErr w:type="spellStart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>الاسيوية</w:t>
      </w:r>
      <w:proofErr w:type="spellEnd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والتراكمات الحضارية</w:t>
      </w:r>
    </w:p>
    <w:p w:rsidR="00114F5C" w:rsidRPr="001C3240" w:rsidRDefault="00114F5C" w:rsidP="00114F5C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جعلت الظروف السياسية التي </w:t>
      </w:r>
      <w:proofErr w:type="spellStart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>انهت</w:t>
      </w:r>
      <w:proofErr w:type="spellEnd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عهد الدولة العثمانية وجعل وريثها الجمهورية التركية</w:t>
      </w:r>
    </w:p>
    <w:p w:rsidR="00114F5C" w:rsidRPr="001C3240" w:rsidRDefault="00114F5C" w:rsidP="00114F5C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وصف المفكر التركي احمد </w:t>
      </w:r>
      <w:proofErr w:type="spellStart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>اوغلو</w:t>
      </w:r>
      <w:proofErr w:type="spellEnd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الوضع في تركيا بالانكسار التاريخي بسبب </w:t>
      </w:r>
      <w:proofErr w:type="gramStart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>عملية  التحول</w:t>
      </w:r>
      <w:proofErr w:type="gramEnd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التي رافقت الدولة التركية في التحول من النظام الإسلامي </w:t>
      </w:r>
      <w:proofErr w:type="spellStart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>الى</w:t>
      </w:r>
      <w:proofErr w:type="spellEnd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النظام العلماني</w:t>
      </w:r>
    </w:p>
    <w:p w:rsidR="00114F5C" w:rsidRPr="001C3240" w:rsidRDefault="00E55E06" w:rsidP="00E55E06">
      <w:pPr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C324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المرحلة الثالثة: الأسس القومية والعلمانية</w:t>
      </w:r>
    </w:p>
    <w:p w:rsidR="00E55E06" w:rsidRPr="001C3240" w:rsidRDefault="00E55E06" w:rsidP="00E55E06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كان ينظر </w:t>
      </w:r>
      <w:proofErr w:type="spellStart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>الى</w:t>
      </w:r>
      <w:proofErr w:type="spellEnd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الدولة العثمانية على </w:t>
      </w:r>
      <w:proofErr w:type="spellStart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>انها</w:t>
      </w:r>
      <w:proofErr w:type="spellEnd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الكيان الإسلامي الذي يواجه الغرب المسيحي</w:t>
      </w:r>
    </w:p>
    <w:p w:rsidR="00E55E06" w:rsidRPr="001C3240" w:rsidRDefault="00E55E06" w:rsidP="00E55E06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التحول الجذري في العلاقة بين الدين والدولة </w:t>
      </w:r>
      <w:proofErr w:type="gramStart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>اثر</w:t>
      </w:r>
      <w:proofErr w:type="gramEnd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هذه المعادلة</w:t>
      </w:r>
    </w:p>
    <w:p w:rsidR="00E55E06" w:rsidRPr="001C3240" w:rsidRDefault="00E55E06" w:rsidP="00E55E06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ساهمت عدة عوامل سياسية في هذا التحول منها </w:t>
      </w:r>
      <w:proofErr w:type="gramStart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>اثر</w:t>
      </w:r>
      <w:proofErr w:type="gramEnd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النخبة السياسية التي ظهرت قبل الحرب العالمية الأولى</w:t>
      </w:r>
    </w:p>
    <w:p w:rsidR="00E55E06" w:rsidRPr="001C3240" w:rsidRDefault="00E55E06" w:rsidP="00E55E06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ظهور قوى </w:t>
      </w:r>
      <w:proofErr w:type="spellStart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>عالميى</w:t>
      </w:r>
      <w:proofErr w:type="spellEnd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كبرى نتيجة الحرب العالمية الأولى وتقسيمها للسلطنة العثمانية ساهمت في يروز الهوية السياسية للدول</w:t>
      </w:r>
    </w:p>
    <w:p w:rsidR="00E55E06" w:rsidRPr="001C3240" w:rsidRDefault="00E55E06" w:rsidP="00E55E06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ظهور مصطفى </w:t>
      </w:r>
      <w:proofErr w:type="spellStart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>اتاتورك</w:t>
      </w:r>
      <w:proofErr w:type="spellEnd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مسرح الحياة العسكرية والسياسية في تركيا</w:t>
      </w:r>
    </w:p>
    <w:p w:rsidR="00E55E06" w:rsidRPr="001C3240" w:rsidRDefault="00E55E06" w:rsidP="00E55E06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تسلم مصطفى </w:t>
      </w:r>
      <w:proofErr w:type="spellStart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>اتاتورك</w:t>
      </w:r>
      <w:proofErr w:type="spellEnd"/>
      <w:r w:rsidRPr="001C32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القيادة العسكرية في حرب الاستقلال معتمدا على منهجين القومية والعلمانية</w:t>
      </w:r>
    </w:p>
    <w:p w:rsidR="0013745B" w:rsidRPr="001C3240" w:rsidRDefault="0013745B" w:rsidP="0013745B">
      <w:p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bookmarkStart w:id="0" w:name="_GoBack"/>
      <w:bookmarkEnd w:id="0"/>
    </w:p>
    <w:sectPr w:rsidR="0013745B" w:rsidRPr="001C3240" w:rsidSect="005C0D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B219E"/>
    <w:multiLevelType w:val="hybridMultilevel"/>
    <w:tmpl w:val="ECA04782"/>
    <w:lvl w:ilvl="0" w:tplc="9D7C1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5605"/>
    <w:multiLevelType w:val="hybridMultilevel"/>
    <w:tmpl w:val="7CF8B3EC"/>
    <w:lvl w:ilvl="0" w:tplc="B0B45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978"/>
    <w:multiLevelType w:val="hybridMultilevel"/>
    <w:tmpl w:val="F2D6B4D8"/>
    <w:lvl w:ilvl="0" w:tplc="CC86C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F508B"/>
    <w:multiLevelType w:val="hybridMultilevel"/>
    <w:tmpl w:val="5EC08548"/>
    <w:lvl w:ilvl="0" w:tplc="92949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61091"/>
    <w:multiLevelType w:val="hybridMultilevel"/>
    <w:tmpl w:val="42CE69CA"/>
    <w:lvl w:ilvl="0" w:tplc="05B41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B3219"/>
    <w:multiLevelType w:val="hybridMultilevel"/>
    <w:tmpl w:val="983E10E6"/>
    <w:lvl w:ilvl="0" w:tplc="2C60E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E0"/>
    <w:rsid w:val="00114F5C"/>
    <w:rsid w:val="0013745B"/>
    <w:rsid w:val="001C3240"/>
    <w:rsid w:val="002E4C29"/>
    <w:rsid w:val="003E4B8A"/>
    <w:rsid w:val="004E2CE0"/>
    <w:rsid w:val="005C0D06"/>
    <w:rsid w:val="00656930"/>
    <w:rsid w:val="006E41A3"/>
    <w:rsid w:val="00E5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FBE7BD-B607-470C-A9F5-BF61A8A2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aufoq</dc:creator>
  <cp:keywords/>
  <dc:description/>
  <cp:lastModifiedBy>aufoq</cp:lastModifiedBy>
  <cp:revision>4</cp:revision>
  <dcterms:created xsi:type="dcterms:W3CDTF">2019-01-01T14:16:00Z</dcterms:created>
  <dcterms:modified xsi:type="dcterms:W3CDTF">2019-01-02T13:19:00Z</dcterms:modified>
</cp:coreProperties>
</file>