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27" w:rsidRDefault="00A27327" w:rsidP="00A27327">
      <w:pPr>
        <w:spacing w:after="0"/>
        <w:jc w:val="center"/>
        <w:rPr>
          <w:rFonts w:cs="Al-Kharashi 3"/>
          <w:b/>
          <w:bCs/>
          <w:sz w:val="32"/>
          <w:szCs w:val="32"/>
          <w:rtl/>
          <w:lang w:bidi="ar-IQ"/>
        </w:rPr>
      </w:pPr>
      <w:r>
        <w:rPr>
          <w:rtl/>
          <w:lang w:bidi="ar-IQ"/>
        </w:rPr>
        <w:tab/>
      </w:r>
      <w:r w:rsidRPr="00557370">
        <w:rPr>
          <w:rFonts w:cs="Al-Kharashi 3" w:hint="cs"/>
          <w:b/>
          <w:bCs/>
          <w:sz w:val="32"/>
          <w:szCs w:val="32"/>
          <w:rtl/>
          <w:lang w:bidi="ar-IQ"/>
        </w:rPr>
        <w:t>محاضرة (</w:t>
      </w:r>
      <w:r>
        <w:rPr>
          <w:rFonts w:cs="Al-Kharashi 3" w:hint="cs"/>
          <w:b/>
          <w:bCs/>
          <w:sz w:val="32"/>
          <w:szCs w:val="32"/>
          <w:rtl/>
          <w:lang w:bidi="ar-IQ"/>
        </w:rPr>
        <w:t>4</w:t>
      </w:r>
      <w:r w:rsidRPr="00557370">
        <w:rPr>
          <w:rFonts w:cs="Al-Kharashi 3" w:hint="cs"/>
          <w:b/>
          <w:bCs/>
          <w:sz w:val="32"/>
          <w:szCs w:val="32"/>
          <w:rtl/>
          <w:lang w:bidi="ar-IQ"/>
        </w:rPr>
        <w:t xml:space="preserve"> )</w:t>
      </w:r>
    </w:p>
    <w:p w:rsidR="00A27327" w:rsidRDefault="00A27327" w:rsidP="00A27327">
      <w:pPr>
        <w:spacing w:after="0"/>
        <w:jc w:val="center"/>
        <w:rPr>
          <w:rFonts w:cs="Al-Kharashi 3"/>
          <w:b/>
          <w:bCs/>
          <w:sz w:val="32"/>
          <w:szCs w:val="32"/>
          <w:rtl/>
          <w:lang w:bidi="ar-IQ"/>
        </w:rPr>
      </w:pPr>
      <w:r>
        <w:rPr>
          <w:rFonts w:cs="Al-Kharashi 3" w:hint="cs"/>
          <w:b/>
          <w:bCs/>
          <w:sz w:val="32"/>
          <w:szCs w:val="32"/>
          <w:rtl/>
          <w:lang w:bidi="ar-IQ"/>
        </w:rPr>
        <w:t xml:space="preserve">     مصادر القانون</w:t>
      </w:r>
    </w:p>
    <w:p w:rsidR="00A27327" w:rsidRDefault="00A27327" w:rsidP="00A27327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ان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القاعده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القانونية تتولد نتيجة تفاعل عدة عوامل تتمثل في جوهرها  وبعد صياغه فنية تصب في قالب قابل للتطبيق العملي الذي يتوفر الجوهر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والصياغه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لهذه العوامل0</w:t>
      </w:r>
    </w:p>
    <w:p w:rsidR="00A27327" w:rsidRDefault="00A27327" w:rsidP="00A27327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وللقانون نوعان من المصادر : </w:t>
      </w:r>
    </w:p>
    <w:p w:rsidR="00A27327" w:rsidRDefault="00A27327" w:rsidP="00A27327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اولا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المصادر الرسمية </w:t>
      </w:r>
    </w:p>
    <w:p w:rsidR="00A27327" w:rsidRPr="00B5044E" w:rsidRDefault="00A27327" w:rsidP="00A27327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ثانيا -  المصادر الغير رسمية </w:t>
      </w:r>
    </w:p>
    <w:p w:rsidR="00A27327" w:rsidRPr="0066585C" w:rsidRDefault="00A27327" w:rsidP="00A27327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347C74" w:rsidRPr="00A27327" w:rsidRDefault="00347C74" w:rsidP="00A27327">
      <w:bookmarkStart w:id="0" w:name="_GoBack"/>
      <w:bookmarkEnd w:id="0"/>
    </w:p>
    <w:sectPr w:rsidR="00347C74" w:rsidRPr="00A27327" w:rsidSect="00E217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Kharashi 3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D7340"/>
    <w:multiLevelType w:val="hybridMultilevel"/>
    <w:tmpl w:val="1CC875A0"/>
    <w:lvl w:ilvl="0" w:tplc="10A26CF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69036A74"/>
    <w:multiLevelType w:val="hybridMultilevel"/>
    <w:tmpl w:val="6A688AE8"/>
    <w:lvl w:ilvl="0" w:tplc="5DFA99CA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39"/>
    <w:rsid w:val="00212867"/>
    <w:rsid w:val="00347C74"/>
    <w:rsid w:val="00A27327"/>
    <w:rsid w:val="00C80239"/>
    <w:rsid w:val="00E2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2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2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2</cp:revision>
  <dcterms:created xsi:type="dcterms:W3CDTF">2018-05-08T11:45:00Z</dcterms:created>
  <dcterms:modified xsi:type="dcterms:W3CDTF">2018-05-08T11:45:00Z</dcterms:modified>
</cp:coreProperties>
</file>