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E0" w:rsidRPr="00732FA4" w:rsidRDefault="008B2BE0" w:rsidP="00732FA4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 w:rsidR="00732FA4">
        <w:rPr>
          <w:rFonts w:hint="cs"/>
          <w:sz w:val="28"/>
          <w:szCs w:val="28"/>
          <w:rtl/>
          <w:lang w:bidi="ar-IQ"/>
        </w:rPr>
        <w:t>سادسة</w:t>
      </w:r>
    </w:p>
    <w:p w:rsidR="008B2BE0" w:rsidRPr="00732FA4" w:rsidRDefault="00732FA4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="008B2BE0" w:rsidRPr="00732FA4">
        <w:rPr>
          <w:rFonts w:hint="cs"/>
          <w:sz w:val="28"/>
          <w:szCs w:val="28"/>
          <w:rtl/>
          <w:lang w:bidi="ar-IQ"/>
        </w:rPr>
        <w:t xml:space="preserve">العلاقة بين القانون الدولي والقانون الداخلي </w:t>
      </w:r>
    </w:p>
    <w:p w:rsidR="00504047" w:rsidRPr="00732FA4" w:rsidRDefault="00504047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نظرية ازدواج القانونين  </w:t>
      </w:r>
    </w:p>
    <w:p w:rsidR="008B2BE0" w:rsidRPr="00732FA4" w:rsidRDefault="008F71B6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يذهب انصار هذه النظرية الى اعتبار القانون الدولي العام والقانون الداخلي نظامين قانونيين متساويين مستقلين ومنفصلين كل منهما عن الاخر ولا تداخل بينهما . </w:t>
      </w:r>
      <w:r w:rsidR="000B60C8" w:rsidRPr="00732FA4">
        <w:rPr>
          <w:rFonts w:hint="cs"/>
          <w:sz w:val="28"/>
          <w:szCs w:val="28"/>
          <w:rtl/>
          <w:lang w:bidi="ar-IQ"/>
        </w:rPr>
        <w:t xml:space="preserve">وذلك </w:t>
      </w:r>
      <w:proofErr w:type="spellStart"/>
      <w:r w:rsidR="000B60C8" w:rsidRPr="00732FA4">
        <w:rPr>
          <w:rFonts w:hint="cs"/>
          <w:sz w:val="28"/>
          <w:szCs w:val="28"/>
          <w:rtl/>
          <w:lang w:bidi="ar-IQ"/>
        </w:rPr>
        <w:t>للاسباب</w:t>
      </w:r>
      <w:proofErr w:type="spellEnd"/>
      <w:r w:rsidR="000B60C8" w:rsidRPr="00732FA4">
        <w:rPr>
          <w:rFonts w:hint="cs"/>
          <w:sz w:val="28"/>
          <w:szCs w:val="28"/>
          <w:rtl/>
          <w:lang w:bidi="ar-IQ"/>
        </w:rPr>
        <w:t xml:space="preserve"> الاتية .</w:t>
      </w:r>
    </w:p>
    <w:p w:rsidR="000B60C8" w:rsidRPr="00732FA4" w:rsidRDefault="000B60C8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مصار القانون الدولي عن مصادر القانون الداخلي .</w:t>
      </w:r>
    </w:p>
    <w:p w:rsidR="000B60C8" w:rsidRPr="00732FA4" w:rsidRDefault="000B60C8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اخاص القانون الدولي عن اشخاص القانون الداخلي .</w:t>
      </w:r>
    </w:p>
    <w:p w:rsidR="000B60C8" w:rsidRPr="00732FA4" w:rsidRDefault="000B60C8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موضوع القانونين .</w:t>
      </w:r>
    </w:p>
    <w:p w:rsidR="000B60C8" w:rsidRPr="00732FA4" w:rsidRDefault="000B60C8" w:rsidP="00732FA4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طبيعة البناء القانوني في كل منهما .</w:t>
      </w:r>
    </w:p>
    <w:p w:rsidR="000B60C8" w:rsidRPr="00732FA4" w:rsidRDefault="000B60C8" w:rsidP="00732FA4">
      <w:pPr>
        <w:jc w:val="both"/>
        <w:rPr>
          <w:sz w:val="28"/>
          <w:szCs w:val="28"/>
          <w:rtl/>
          <w:lang w:bidi="ar-IQ"/>
        </w:rPr>
      </w:pPr>
    </w:p>
    <w:p w:rsidR="00504047" w:rsidRPr="00732FA4" w:rsidRDefault="00504047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نظرية وحدة القانون</w:t>
      </w:r>
    </w:p>
    <w:p w:rsidR="000B60C8" w:rsidRPr="00732FA4" w:rsidRDefault="008F71B6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وهذه النظرية على نقيض النظرية السابقة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لانها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تجعل من قواعد القانون الدولي العام وقواعد القانون الداخلي كتلة قانونية واحدة اي نظاما قانونيا واحدا لا ينفصل عن بعضه . وتقوم هذه النظرية على فكرة التدرج القانوني الذي يقضي بضرورة خضوع القاعدة القانوني الادنى مرتبة في السلم القانوني الى القاعدة التي تعلوها وت</w:t>
      </w:r>
      <w:r w:rsidR="000B60C8" w:rsidRPr="00732FA4">
        <w:rPr>
          <w:rFonts w:hint="cs"/>
          <w:sz w:val="28"/>
          <w:szCs w:val="28"/>
          <w:rtl/>
          <w:lang w:bidi="ar-IQ"/>
        </w:rPr>
        <w:t>ستمد قوتها منها الى ان ينتهي التدرج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r w:rsidR="000B60C8" w:rsidRPr="00732FA4">
        <w:rPr>
          <w:rFonts w:hint="cs"/>
          <w:sz w:val="28"/>
          <w:szCs w:val="28"/>
          <w:rtl/>
          <w:lang w:bidi="ar-IQ"/>
        </w:rPr>
        <w:t>عند القاعدة الاساسية العامة التي تعد اساس القانون كله ودليل الوحدة القائمة بين فروعه .</w:t>
      </w:r>
    </w:p>
    <w:p w:rsidR="008F71B6" w:rsidRDefault="008F71B6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785844" w:rsidRDefault="00785844" w:rsidP="00732FA4">
      <w:pPr>
        <w:jc w:val="both"/>
        <w:rPr>
          <w:sz w:val="28"/>
          <w:szCs w:val="28"/>
          <w:rtl/>
          <w:lang w:bidi="ar-IQ"/>
        </w:rPr>
      </w:pPr>
    </w:p>
    <w:p w:rsidR="00785844" w:rsidRDefault="00785844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Pr="00732FA4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RPr="00732FA4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4B14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2018-02-09T07:53:00Z</dcterms:modified>
</cp:coreProperties>
</file>