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223" w:rsidRPr="00D84246" w:rsidRDefault="00B00223" w:rsidP="00B00223">
      <w:pPr>
        <w:spacing w:after="0" w:line="240" w:lineRule="auto"/>
        <w:ind w:left="-341"/>
        <w:jc w:val="lowKashida"/>
        <w:rPr>
          <w:rFonts w:asciiTheme="majorBidi" w:hAnsiTheme="majorBidi" w:cstheme="majorBidi"/>
          <w:b/>
          <w:bCs/>
          <w:sz w:val="32"/>
          <w:szCs w:val="32"/>
          <w:u w:val="double"/>
          <w:rtl/>
          <w:lang w:bidi="ar-IQ"/>
        </w:rPr>
      </w:pPr>
      <w:r w:rsidRPr="0099659F">
        <w:rPr>
          <w:rFonts w:asciiTheme="majorBidi" w:hAnsiTheme="majorBidi" w:cstheme="majorBidi"/>
          <w:b/>
          <w:bCs/>
          <w:sz w:val="32"/>
          <w:szCs w:val="32"/>
          <w:u w:val="double"/>
          <w:rtl/>
          <w:lang w:bidi="ar-IQ"/>
        </w:rPr>
        <w:t xml:space="preserve">محاضرة رقم </w:t>
      </w:r>
      <w:r w:rsidRPr="002C7EB1">
        <w:rPr>
          <w:rFonts w:asciiTheme="majorBidi" w:hAnsiTheme="majorBidi" w:cs="Al-Kharashi 3"/>
          <w:b/>
          <w:bCs/>
          <w:sz w:val="36"/>
          <w:szCs w:val="36"/>
          <w:u w:val="double"/>
          <w:rtl/>
          <w:lang w:bidi="ar-IQ"/>
        </w:rPr>
        <w:t>(</w:t>
      </w:r>
      <w:r w:rsidRPr="000E4074">
        <w:rPr>
          <w:rFonts w:asciiTheme="majorBidi" w:hAnsiTheme="majorBidi" w:cs="Al-Kharashi 3" w:hint="cs"/>
          <w:sz w:val="36"/>
          <w:szCs w:val="36"/>
          <w:u w:val="double"/>
          <w:rtl/>
          <w:lang w:bidi="ar-IQ"/>
        </w:rPr>
        <w:t>5</w:t>
      </w:r>
      <w:r w:rsidRPr="002C7EB1">
        <w:rPr>
          <w:rFonts w:asciiTheme="majorBidi" w:hAnsiTheme="majorBidi" w:cs="Al-Kharashi 3"/>
          <w:b/>
          <w:bCs/>
          <w:sz w:val="36"/>
          <w:szCs w:val="36"/>
          <w:u w:val="double"/>
          <w:rtl/>
          <w:lang w:bidi="ar-IQ"/>
        </w:rPr>
        <w:t>)</w:t>
      </w:r>
      <w:r>
        <w:rPr>
          <w:rFonts w:asciiTheme="majorBidi" w:hAnsiTheme="majorBidi" w:cstheme="majorBidi"/>
          <w:b/>
          <w:bCs/>
          <w:sz w:val="32"/>
          <w:szCs w:val="32"/>
          <w:u w:val="double"/>
          <w:rtl/>
          <w:lang w:bidi="ar-IQ"/>
        </w:rPr>
        <w:t xml:space="preserve"> </w:t>
      </w:r>
      <w:r w:rsidRPr="0099659F">
        <w:rPr>
          <w:rFonts w:asciiTheme="majorBidi" w:hAnsiTheme="majorBidi" w:cstheme="majorBidi"/>
          <w:b/>
          <w:bCs/>
          <w:sz w:val="32"/>
          <w:szCs w:val="32"/>
          <w:u w:val="double"/>
          <w:rtl/>
          <w:lang w:bidi="ar-IQ"/>
        </w:rPr>
        <w:t xml:space="preserve">  </w:t>
      </w:r>
      <w:r>
        <w:rPr>
          <w:rFonts w:asciiTheme="majorBidi" w:hAnsiTheme="majorBidi" w:cstheme="majorBidi" w:hint="cs"/>
          <w:b/>
          <w:bCs/>
          <w:sz w:val="32"/>
          <w:szCs w:val="32"/>
          <w:u w:val="double"/>
          <w:rtl/>
          <w:lang w:bidi="ar-IQ"/>
        </w:rPr>
        <w:t xml:space="preserve">      </w:t>
      </w:r>
      <w:r w:rsidRPr="00D84246">
        <w:rPr>
          <w:rFonts w:asciiTheme="majorBidi" w:hAnsiTheme="majorBidi" w:cstheme="majorBidi" w:hint="cs"/>
          <w:b/>
          <w:bCs/>
          <w:sz w:val="32"/>
          <w:szCs w:val="32"/>
          <w:u w:val="double"/>
          <w:rtl/>
          <w:lang w:bidi="ar-IQ"/>
        </w:rPr>
        <w:t>التمييز بين مصطلح القانون وبين</w:t>
      </w:r>
      <w:r w:rsidRPr="00D84246">
        <w:rPr>
          <w:rFonts w:asciiTheme="majorBidi" w:hAnsiTheme="majorBidi" w:cstheme="majorBidi"/>
          <w:b/>
          <w:bCs/>
          <w:sz w:val="28"/>
          <w:szCs w:val="28"/>
          <w:u w:val="double"/>
          <w:rtl/>
          <w:lang w:bidi="ar-IQ"/>
        </w:rPr>
        <w:t xml:space="preserve"> </w:t>
      </w:r>
      <w:r w:rsidRPr="00D84246">
        <w:rPr>
          <w:rFonts w:asciiTheme="majorBidi" w:hAnsiTheme="majorBidi" w:cstheme="majorBidi" w:hint="cs"/>
          <w:b/>
          <w:bCs/>
          <w:sz w:val="28"/>
          <w:szCs w:val="28"/>
          <w:u w:val="double"/>
          <w:rtl/>
          <w:lang w:bidi="ar-IQ"/>
        </w:rPr>
        <w:t xml:space="preserve">     </w:t>
      </w:r>
      <w:r w:rsidRPr="00D84246">
        <w:rPr>
          <w:rFonts w:asciiTheme="majorBidi" w:hAnsiTheme="majorBidi" w:cstheme="majorBidi"/>
          <w:b/>
          <w:bCs/>
          <w:sz w:val="28"/>
          <w:szCs w:val="28"/>
          <w:u w:val="double"/>
          <w:rtl/>
          <w:lang w:bidi="ar-IQ"/>
        </w:rPr>
        <w:t xml:space="preserve">التاريخ </w:t>
      </w:r>
      <w:r w:rsidRPr="00D84246">
        <w:rPr>
          <w:rFonts w:asciiTheme="majorBidi" w:hAnsiTheme="majorBidi" w:cstheme="majorBidi" w:hint="cs"/>
          <w:b/>
          <w:bCs/>
          <w:sz w:val="28"/>
          <w:szCs w:val="28"/>
          <w:u w:val="double"/>
          <w:rtl/>
          <w:lang w:bidi="ar-IQ"/>
        </w:rPr>
        <w:t xml:space="preserve">   </w:t>
      </w:r>
      <w:r w:rsidRPr="00D84246">
        <w:rPr>
          <w:rFonts w:asciiTheme="majorBidi" w:hAnsiTheme="majorBidi" w:cstheme="majorBidi"/>
          <w:b/>
          <w:bCs/>
          <w:sz w:val="32"/>
          <w:szCs w:val="32"/>
          <w:u w:val="double"/>
          <w:rtl/>
          <w:lang w:bidi="ar-IQ"/>
        </w:rPr>
        <w:t xml:space="preserve">  /   </w:t>
      </w:r>
      <w:proofErr w:type="gramStart"/>
      <w:r w:rsidRPr="00D84246">
        <w:rPr>
          <w:rFonts w:asciiTheme="majorBidi" w:hAnsiTheme="majorBidi" w:cstheme="majorBidi"/>
          <w:b/>
          <w:bCs/>
          <w:sz w:val="32"/>
          <w:szCs w:val="32"/>
          <w:u w:val="double"/>
          <w:rtl/>
          <w:lang w:bidi="ar-IQ"/>
        </w:rPr>
        <w:t>/  2017</w:t>
      </w:r>
      <w:proofErr w:type="gramEnd"/>
      <w:r w:rsidRPr="00D84246">
        <w:rPr>
          <w:rFonts w:asciiTheme="majorBidi" w:hAnsiTheme="majorBidi" w:cstheme="majorBidi"/>
          <w:b/>
          <w:bCs/>
          <w:sz w:val="32"/>
          <w:szCs w:val="32"/>
          <w:u w:val="double"/>
          <w:rtl/>
          <w:lang w:bidi="ar-IQ"/>
        </w:rPr>
        <w:t xml:space="preserve"> </w:t>
      </w:r>
    </w:p>
    <w:p w:rsidR="00B00223" w:rsidRPr="0074385F" w:rsidRDefault="00B00223" w:rsidP="00B00223">
      <w:pPr>
        <w:spacing w:after="0" w:line="240" w:lineRule="auto"/>
        <w:jc w:val="lowKashida"/>
        <w:rPr>
          <w:rFonts w:asciiTheme="majorBidi" w:hAnsiTheme="majorBidi" w:cstheme="majorBidi"/>
          <w:b/>
          <w:bCs/>
          <w:sz w:val="32"/>
          <w:szCs w:val="32"/>
          <w:rtl/>
          <w:lang w:bidi="ar-IQ"/>
        </w:rPr>
      </w:pPr>
      <w:r w:rsidRPr="00D84246">
        <w:rPr>
          <w:rFonts w:asciiTheme="majorBidi" w:hAnsiTheme="majorBidi" w:cstheme="majorBidi" w:hint="cs"/>
          <w:b/>
          <w:bCs/>
          <w:sz w:val="32"/>
          <w:szCs w:val="32"/>
          <w:rtl/>
          <w:lang w:bidi="ar-IQ"/>
        </w:rPr>
        <w:t xml:space="preserve">                              </w:t>
      </w:r>
      <w:r w:rsidRPr="00D84246">
        <w:rPr>
          <w:rFonts w:asciiTheme="majorBidi" w:hAnsiTheme="majorBidi" w:cstheme="majorBidi" w:hint="cs"/>
          <w:b/>
          <w:bCs/>
          <w:sz w:val="32"/>
          <w:szCs w:val="32"/>
          <w:u w:val="double"/>
          <w:rtl/>
          <w:lang w:bidi="ar-IQ"/>
        </w:rPr>
        <w:t>مصطلحات قانونية أخرى</w:t>
      </w:r>
    </w:p>
    <w:p w:rsidR="00B00223" w:rsidRPr="0074385F" w:rsidRDefault="00B00223" w:rsidP="00B00223">
      <w:pPr>
        <w:spacing w:line="360" w:lineRule="auto"/>
        <w:jc w:val="lowKashida"/>
        <w:rPr>
          <w:rFonts w:asciiTheme="majorBidi" w:hAnsiTheme="majorBidi" w:cstheme="majorBidi"/>
          <w:b/>
          <w:bCs/>
          <w:sz w:val="32"/>
          <w:szCs w:val="32"/>
          <w:rtl/>
          <w:lang w:bidi="ar-IQ"/>
        </w:rPr>
      </w:pPr>
      <w:r w:rsidRPr="0074385F">
        <w:rPr>
          <w:rFonts w:asciiTheme="majorBidi" w:hAnsiTheme="majorBidi" w:cstheme="majorBidi" w:hint="cs"/>
          <w:b/>
          <w:bCs/>
          <w:sz w:val="32"/>
          <w:szCs w:val="32"/>
          <w:rtl/>
          <w:lang w:bidi="ar-IQ"/>
        </w:rPr>
        <w:t>التمييز بين مصطلح القانون وبين مصطلحات قانونية أخرى</w:t>
      </w:r>
    </w:p>
    <w:p w:rsidR="00B00223" w:rsidRDefault="00B00223" w:rsidP="00B00223">
      <w:pPr>
        <w:spacing w:line="360" w:lineRule="auto"/>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هنالك طائفة من المصطلحات تطلق على بعض صور القانون او التي تحكم جانباً من جوانب نشاطه في الحياة الاجتماعية كالشريعة والقانون الوضعي وفروع القانون والمجموعة القانونية والنظام القانوني، ولذلك نميز بين القانون بمعناه العام وبين معاني هذه المصطلحات.</w:t>
      </w:r>
    </w:p>
    <w:p w:rsidR="00B00223" w:rsidRDefault="00B00223" w:rsidP="00B00223">
      <w:pPr>
        <w:spacing w:line="360" w:lineRule="auto"/>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أولاً- </w:t>
      </w:r>
      <w:r w:rsidRPr="000E6601">
        <w:rPr>
          <w:rFonts w:asciiTheme="majorBidi" w:hAnsiTheme="majorBidi" w:cstheme="majorBidi" w:hint="cs"/>
          <w:b/>
          <w:bCs/>
          <w:sz w:val="32"/>
          <w:szCs w:val="32"/>
          <w:u w:val="single"/>
          <w:rtl/>
          <w:lang w:bidi="ar-IQ"/>
        </w:rPr>
        <w:t>الشريعة</w:t>
      </w:r>
      <w:r>
        <w:rPr>
          <w:rFonts w:asciiTheme="majorBidi" w:hAnsiTheme="majorBidi" w:cstheme="majorBidi" w:hint="cs"/>
          <w:b/>
          <w:bCs/>
          <w:sz w:val="32"/>
          <w:szCs w:val="32"/>
          <w:rtl/>
          <w:lang w:bidi="ar-IQ"/>
        </w:rPr>
        <w:t>:</w:t>
      </w:r>
    </w:p>
    <w:p w:rsidR="00B00223" w:rsidRDefault="00B00223" w:rsidP="00B00223">
      <w:pPr>
        <w:spacing w:line="360" w:lineRule="auto"/>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تعرف الشريعة بأنها مجموعة القواعد والنظريات القانونية السائدة في دولة معينة أو في مجتمع معين يضم دولاً متعددة تجمعها روابط مشتركة واتجاه متجانس، وهي تعني جميع العناصر التي تسهم في اعداد القوانين الوضعية في مجتمع ما، ولذلك فهي تعتبر أصلاً للقوانين الوضعية ومصدراً لأحكامها، ومن الأمثلة عليها الشريعة الاسلامية، والرومانية والانكليزية </w:t>
      </w:r>
      <w:proofErr w:type="spellStart"/>
      <w:r>
        <w:rPr>
          <w:rFonts w:asciiTheme="majorBidi" w:hAnsiTheme="majorBidi" w:cstheme="majorBidi" w:hint="cs"/>
          <w:b/>
          <w:bCs/>
          <w:sz w:val="32"/>
          <w:szCs w:val="32"/>
          <w:rtl/>
          <w:lang w:bidi="ar-IQ"/>
        </w:rPr>
        <w:t>واللمانية</w:t>
      </w:r>
      <w:proofErr w:type="spellEnd"/>
      <w:r>
        <w:rPr>
          <w:rFonts w:asciiTheme="majorBidi" w:hAnsiTheme="majorBidi" w:cstheme="majorBidi" w:hint="cs"/>
          <w:b/>
          <w:bCs/>
          <w:sz w:val="32"/>
          <w:szCs w:val="32"/>
          <w:rtl/>
          <w:lang w:bidi="ar-IQ"/>
        </w:rPr>
        <w:t xml:space="preserve"> والسوفيتية.</w:t>
      </w:r>
    </w:p>
    <w:p w:rsidR="00B00223" w:rsidRDefault="00B00223" w:rsidP="00B00223">
      <w:pPr>
        <w:spacing w:line="360" w:lineRule="auto"/>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ثانياً- القانون الوضعي: مجموعة القواعد القانونية التي تسود دولة معينة في عصر ما والتي تفرض الدولة تطبيقها مهما كانت طبيعتها تشريعية وغير تشريعية وأياً كان مصدرها </w:t>
      </w:r>
      <w:proofErr w:type="spellStart"/>
      <w:r>
        <w:rPr>
          <w:rFonts w:asciiTheme="majorBidi" w:hAnsiTheme="majorBidi" w:cstheme="majorBidi" w:hint="cs"/>
          <w:b/>
          <w:bCs/>
          <w:sz w:val="32"/>
          <w:szCs w:val="32"/>
          <w:rtl/>
          <w:lang w:bidi="ar-IQ"/>
        </w:rPr>
        <w:t>سواءاً</w:t>
      </w:r>
      <w:proofErr w:type="spellEnd"/>
      <w:r>
        <w:rPr>
          <w:rFonts w:asciiTheme="majorBidi" w:hAnsiTheme="majorBidi" w:cstheme="majorBidi" w:hint="cs"/>
          <w:b/>
          <w:bCs/>
          <w:sz w:val="32"/>
          <w:szCs w:val="32"/>
          <w:rtl/>
          <w:lang w:bidi="ar-IQ"/>
        </w:rPr>
        <w:t xml:space="preserve"> ارادة صريحة أو ضمنية لأفراد المجتمع أو كانت ارادة الله تعالى.</w:t>
      </w:r>
    </w:p>
    <w:p w:rsidR="00B00223" w:rsidRDefault="00B00223" w:rsidP="00B00223">
      <w:pPr>
        <w:spacing w:line="360" w:lineRule="auto"/>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ثالثاً- فروع القانون: يقصد بفروع القانون مجموعة القواعد القانونية التي تحكم حقلاً من حقول الحياة الاجتماعية وتنظيم روابط ذات طبيعة واحدة، كالقانون التجاري والقانون الدستوري والقانون الدولي العام، لأن كل منها يحكم جانباً من جوانب الحياة الاجتماعية.</w:t>
      </w:r>
    </w:p>
    <w:p w:rsidR="00B00223" w:rsidRDefault="00B00223" w:rsidP="00B00223">
      <w:pPr>
        <w:spacing w:line="360" w:lineRule="auto"/>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ثالثاً- المجموعة القانونية: وتعني نصوص القانون المشرعة التي تحكم أصلاً حقلاً من حقول الحياة الاجتماعية الذي تتسم روابطه بوحدة طبيعتها فيقال المجموعة المدنية والمجموعة التجارية والمجموعة العقارية.</w:t>
      </w:r>
    </w:p>
    <w:p w:rsidR="00B00223" w:rsidRPr="0074385F" w:rsidRDefault="00B00223" w:rsidP="00B00223">
      <w:pPr>
        <w:spacing w:line="360" w:lineRule="auto"/>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lastRenderedPageBreak/>
        <w:t>رابعاً- النظام القانوني: يقصد بالنظام القانوني مجموعة القواعد القانونية المتميزة بالتماسك فيما بينها والثبات في تطبيقها والتي تهدف الى تحقيق غرض معين مشترك.</w:t>
      </w:r>
    </w:p>
    <w:p w:rsidR="00CB2652" w:rsidRDefault="00CB2652">
      <w:pPr>
        <w:rPr>
          <w:lang w:bidi="ar-IQ"/>
        </w:rPr>
      </w:pPr>
      <w:bookmarkStart w:id="0" w:name="_GoBack"/>
      <w:bookmarkEnd w:id="0"/>
    </w:p>
    <w:sectPr w:rsidR="00CB2652" w:rsidSect="008E351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Kharashi 3">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B5"/>
    <w:rsid w:val="008E16B5"/>
    <w:rsid w:val="008E351F"/>
    <w:rsid w:val="00B00223"/>
    <w:rsid w:val="00CB2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1C8F9-E39D-440D-8DCC-69C678B1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223"/>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1393</Characters>
  <Application>Microsoft Office Word</Application>
  <DocSecurity>0</DocSecurity>
  <Lines>11</Lines>
  <Paragraphs>3</Paragraphs>
  <ScaleCrop>false</ScaleCrop>
  <Company>Microsoft (C)</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2</cp:revision>
  <dcterms:created xsi:type="dcterms:W3CDTF">2018-01-31T05:29:00Z</dcterms:created>
  <dcterms:modified xsi:type="dcterms:W3CDTF">2018-01-31T05:29:00Z</dcterms:modified>
</cp:coreProperties>
</file>