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2" w:rsidRDefault="00BE0A6B" w:rsidP="00BE0A6B">
      <w:pPr>
        <w:jc w:val="center"/>
        <w:rPr>
          <w:b/>
          <w:bCs/>
          <w:sz w:val="36"/>
          <w:szCs w:val="36"/>
        </w:rPr>
      </w:pPr>
      <w:r w:rsidRPr="00BE0A6B">
        <w:rPr>
          <w:b/>
          <w:bCs/>
          <w:sz w:val="36"/>
          <w:szCs w:val="36"/>
        </w:rPr>
        <w:t>Decision Making, Planning, and Control: The</w:t>
      </w:r>
      <w:r w:rsidRPr="00BE0A6B">
        <w:rPr>
          <w:b/>
          <w:bCs/>
          <w:sz w:val="36"/>
          <w:szCs w:val="36"/>
        </w:rPr>
        <w:t xml:space="preserve"> </w:t>
      </w:r>
      <w:r w:rsidRPr="00BE0A6B">
        <w:rPr>
          <w:b/>
          <w:bCs/>
          <w:sz w:val="36"/>
          <w:szCs w:val="36"/>
        </w:rPr>
        <w:t>Five-Step Decision-Making Process</w:t>
      </w:r>
    </w:p>
    <w:p w:rsidR="00BE0A6B" w:rsidRP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We illustrate a five-step decision-making process using the example of the Daily News, a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newspaper in Boulder, Colorado. Subsequent chapters of the book describe how managers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use this five-step decision-making process to make many different types of decisions.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The Daily News differentiates itself from its competitors based on in-depth analyses of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news by its highly rated journalists, use of color to enhance attractiveness to readers and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advertisers, and a Web site that delivers up-to-the-minute news, interviews, and analyses. It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has substantial capabilities to deliver on this strategy, such as an automated, computer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integrated,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state-of-the-art printing facility; a Web-based information technology infrastructure;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and a distribution network that is one of the best in the newspaper industry.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To keep up with steadily increasing production costs, Naomi Crawford, the manager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of the Daily News, needs to increase revenues. To decide what she should do, Naomi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works through the five-step decision-making process.</w:t>
      </w:r>
    </w:p>
    <w:p w:rsidR="00BE0A6B" w:rsidRP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1. Identify the problem and uncertainties. Naomi has two main choices:</w:t>
      </w:r>
    </w:p>
    <w:p w:rsidR="00BE0A6B" w:rsidRP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a. Increase the selling price of the newspaper, or</w:t>
      </w:r>
    </w:p>
    <w:p w:rsidR="00BE0A6B" w:rsidRPr="00BE0A6B" w:rsidRDefault="00BE0A6B" w:rsidP="00BE0A6B">
      <w:pPr>
        <w:rPr>
          <w:sz w:val="28"/>
          <w:szCs w:val="28"/>
        </w:rPr>
      </w:pPr>
      <w:proofErr w:type="gramStart"/>
      <w:r w:rsidRPr="00BE0A6B">
        <w:rPr>
          <w:sz w:val="28"/>
          <w:szCs w:val="28"/>
        </w:rPr>
        <w:t>b</w:t>
      </w:r>
      <w:proofErr w:type="gramEnd"/>
      <w:r w:rsidRPr="00BE0A6B">
        <w:rPr>
          <w:sz w:val="28"/>
          <w:szCs w:val="28"/>
        </w:rPr>
        <w:t>. increase the rate per page charged to advertisers.</w:t>
      </w:r>
    </w:p>
    <w:p w:rsidR="00BE0A6B" w:rsidRP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The key uncertainty is the effect on demand of any increase in prices or rates. A decrease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in demand could offset any increase in prices or rates and lead to lower overall revenues.</w:t>
      </w:r>
    </w:p>
    <w:p w:rsidR="00BE0A6B" w:rsidRP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2. Obtain information. Gathering information before making a decision helps managers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gain a better understanding of the uncertainties. Naomi asks her marketing manager to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talk to some representative readers to gauge their reaction to an increase in the newspaper’s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selling price. She asks her advertising sales manager to talk to current and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potential advertisers to assess demand for advertising. She also reviews the effect that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 xml:space="preserve">past price increases had on readership. Ramon Sandoval, the </w:t>
      </w:r>
      <w:r w:rsidRPr="00BE0A6B">
        <w:rPr>
          <w:sz w:val="28"/>
          <w:szCs w:val="28"/>
        </w:rPr>
        <w:lastRenderedPageBreak/>
        <w:t>management accountant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at the Daily News, presents information about the impact of past increases or decreases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in advertising rates on advertising revenues. He also collects and analyzes information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on advertising rates charged by competing newspapers and other media outlets.</w:t>
      </w:r>
    </w:p>
    <w:p w:rsidR="00BE0A6B" w:rsidRP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3. Make predictions about the future. On the basis of this information, Naomi makes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predictions about the future. She concludes that increasing prices would upset readers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and decrease readership. She has a different view about advertising rates. She expects</w:t>
      </w:r>
      <w:r>
        <w:rPr>
          <w:sz w:val="28"/>
          <w:szCs w:val="28"/>
        </w:rPr>
        <w:t xml:space="preserve"> a market-wide increase in </w:t>
      </w:r>
      <w:r w:rsidRPr="00BE0A6B">
        <w:rPr>
          <w:sz w:val="28"/>
          <w:szCs w:val="28"/>
        </w:rPr>
        <w:t>advertising rates and believes that increasing rates will have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little effect on the number of advertising pages sold.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Naomi recognizes that making predictions requires judgment. She looks for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biases in her thinking. Has she correctly judged reader sentiment or is the negative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publicity of a price increase overly influencing her decision making? How sure is she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 xml:space="preserve">that </w:t>
      </w:r>
      <w:proofErr w:type="gramStart"/>
      <w:r w:rsidRPr="00BE0A6B">
        <w:rPr>
          <w:sz w:val="28"/>
          <w:szCs w:val="28"/>
        </w:rPr>
        <w:t>competitors</w:t>
      </w:r>
      <w:proofErr w:type="gramEnd"/>
      <w:r w:rsidRPr="00BE0A6B">
        <w:rPr>
          <w:sz w:val="28"/>
          <w:szCs w:val="28"/>
        </w:rPr>
        <w:t xml:space="preserve"> will increase advertising rates? Is her thinking in this respect biased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by how competitors have responded in the past? Have circumstances changed? How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confident is she that her sales representatives can convince advertisers to pay higher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rates? Naomi retests her assumptions and reviews her thinking. She feels comfortable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with her predictions and judgments.</w:t>
      </w:r>
    </w:p>
    <w:p w:rsidR="00BE0A6B" w:rsidRDefault="00BE0A6B" w:rsidP="00BE0A6B">
      <w:pPr>
        <w:rPr>
          <w:sz w:val="28"/>
          <w:szCs w:val="28"/>
        </w:rPr>
      </w:pPr>
      <w:r w:rsidRPr="00BE0A6B">
        <w:rPr>
          <w:sz w:val="28"/>
          <w:szCs w:val="28"/>
        </w:rPr>
        <w:t>4. Make decisions by choosing among alternatives. When making decisions, strategy is a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vital guidepost; many individuals in different parts of the organization at different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times make decisions. Consistency with strategy binds individuals and timelines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together and provides a common purpose for disparate decisions. Aligning decisions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with strategy enables an organization to implement its strategy and achieve its goals.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Without this alignment, decisions will be uncoordinated, p</w:t>
      </w:r>
      <w:r>
        <w:rPr>
          <w:sz w:val="28"/>
          <w:szCs w:val="28"/>
        </w:rPr>
        <w:t xml:space="preserve">ull the organization in </w:t>
      </w:r>
      <w:r w:rsidRPr="00BE0A6B">
        <w:rPr>
          <w:sz w:val="28"/>
          <w:szCs w:val="28"/>
        </w:rPr>
        <w:t>different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directions, and produce inconsistent results.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Consistent with the product differentiation strategy, Naomi decides to increase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advertising rates by 4% to $5,200 per page in March 2011. She is confident that the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Daily News’s distinctive style and Web presence will increase readership, creating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>value for advertisers. She communicates the new advertising rate schedule to the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 xml:space="preserve">sales department. Ramon estimates advertising revenues of </w:t>
      </w:r>
      <w:r w:rsidRPr="00BE0A6B">
        <w:rPr>
          <w:sz w:val="28"/>
          <w:szCs w:val="28"/>
        </w:rPr>
        <w:lastRenderedPageBreak/>
        <w:t>$4,160,000 ($5,200 per</w:t>
      </w:r>
      <w:r>
        <w:rPr>
          <w:sz w:val="28"/>
          <w:szCs w:val="28"/>
        </w:rPr>
        <w:t xml:space="preserve"> </w:t>
      </w:r>
      <w:r w:rsidRPr="00BE0A6B">
        <w:rPr>
          <w:sz w:val="28"/>
          <w:szCs w:val="28"/>
        </w:rPr>
        <w:t xml:space="preserve">page </w:t>
      </w:r>
      <w:r w:rsidRPr="00BE0A6B">
        <w:rPr>
          <w:sz w:val="28"/>
          <w:szCs w:val="28"/>
        </w:rPr>
        <w:t> 800 pages predicted to be sold in March 2011</w:t>
      </w:r>
      <w:r w:rsidR="001B78E9">
        <w:rPr>
          <w:sz w:val="28"/>
          <w:szCs w:val="28"/>
        </w:rPr>
        <w:t>)</w:t>
      </w:r>
    </w:p>
    <w:p w:rsidR="001B78E9" w:rsidRPr="001B78E9" w:rsidRDefault="001B78E9" w:rsidP="001B78E9">
      <w:pPr>
        <w:rPr>
          <w:sz w:val="28"/>
          <w:szCs w:val="28"/>
        </w:rPr>
      </w:pPr>
      <w:r w:rsidRPr="001B78E9">
        <w:rPr>
          <w:sz w:val="28"/>
          <w:szCs w:val="28"/>
        </w:rPr>
        <w:t>Steps 1 through 4 are collectively referred to as planning. Planning comprises selecting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organization goals and strategies, predicting results under various alternative ways of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achieving those goals, deciding how to attain the desired goals, and communicating the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goals and how to achieve them to the entire organization. Management accountants serve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as business partners in these plann</w:t>
      </w:r>
      <w:r>
        <w:rPr>
          <w:sz w:val="28"/>
          <w:szCs w:val="28"/>
        </w:rPr>
        <w:t xml:space="preserve">ing activities because of their </w:t>
      </w:r>
      <w:r w:rsidRPr="001B78E9">
        <w:rPr>
          <w:sz w:val="28"/>
          <w:szCs w:val="28"/>
        </w:rPr>
        <w:t>understanding of what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creates value and the key success factors.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The most important planning tool when implementing strategy is a budget. A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budget is the quantitative expression of a proposed plan of action by management and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is an aid to coordinating what needs to be done to execute that plan. For March 2011,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budgeted advertising revenue equals $4,160,000. The full budget for March 2011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includes budgeted circulation revenue and the production, distribution, and customer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service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costs to achieve sales goals; the anticipated cash flows; and the potential financing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needs. Because the process of preparing a budget crosses business functions, it forces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coordination and communication throughout the company, as well as with the company’s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suppliers and customers.</w:t>
      </w:r>
    </w:p>
    <w:p w:rsidR="001B78E9" w:rsidRDefault="001B78E9" w:rsidP="001B78E9">
      <w:pPr>
        <w:rPr>
          <w:sz w:val="28"/>
          <w:szCs w:val="28"/>
        </w:rPr>
      </w:pPr>
      <w:r w:rsidRPr="001B78E9">
        <w:rPr>
          <w:sz w:val="28"/>
          <w:szCs w:val="28"/>
        </w:rPr>
        <w:t>5. Implement the decision, evaluate performance, and learn. Managers at the Daily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News take actions to implement the March 2011 budget. Management accountants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collect information to follow through on how actual performance compares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to planned or budgeted performance (also referred to as scorekeeping).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Information on actual results is different from the pre-decision planning information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Naomi collected in Step 2, which enabled her to better understand uncertainties,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to make predictions, and to make a decision. The comparison of actual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performance to budgeted performance is the control or post-decision role of information.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Control comprises taking actions that implement the planning decisions,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deciding how to evaluate performance, and providing feedback and learning to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help future decision making.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Measuring actual performance informs managers how well they and their subunits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 xml:space="preserve">are doing. Linking rewards to performance </w:t>
      </w:r>
      <w:r w:rsidRPr="001B78E9">
        <w:rPr>
          <w:sz w:val="28"/>
          <w:szCs w:val="28"/>
        </w:rPr>
        <w:lastRenderedPageBreak/>
        <w:t>helps motivate managers. These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rewards are both intrinsic (recognition for a job well-done) and extrinsic (salary,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bonuses, and promotions linked to performance). A budget serves as much as a control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tool as a planning tool. Why? Because a budget is a benchmark against which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actual performance can be compared.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Consider performance evaluation at the Daily News. During March 2011, the newspaper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sold advertising, issued invoices, and received payments. These invoices and receipts were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recorded in the accounting system. Exhibit 1-4 shows the Daily News’s performance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report of advertising revenues for March 2011. This report indicates that 760 pages of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advertising (40 pages fewer than the budgeted 800 pages) were sold. The average rate per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page was $5,080, compared with the budgeted $5,200 rate, yielding actual advertising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revenues of $3,860,800. The actual advertising revenues were $299,200 less than the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budgeted $4,160,000. Observe how managers use both financial and nonfinancial information,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such as pages of advertising, to evaluate performance.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The performance report in Exhibit 1-4 spurs investigation and learning. Learning is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examining past performance (the control functio</w:t>
      </w:r>
      <w:r>
        <w:rPr>
          <w:sz w:val="28"/>
          <w:szCs w:val="28"/>
        </w:rPr>
        <w:t xml:space="preserve">n) and systematically exploring </w:t>
      </w:r>
      <w:r w:rsidRPr="001B78E9">
        <w:rPr>
          <w:sz w:val="28"/>
          <w:szCs w:val="28"/>
        </w:rPr>
        <w:t>alternative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ways to make better-informed decisions and plans in the future. Learning can lead to changes</w:t>
      </w:r>
      <w:r>
        <w:rPr>
          <w:sz w:val="28"/>
          <w:szCs w:val="28"/>
        </w:rPr>
        <w:t xml:space="preserve"> </w:t>
      </w:r>
      <w:r w:rsidRPr="001B78E9">
        <w:rPr>
          <w:sz w:val="28"/>
          <w:szCs w:val="28"/>
        </w:rPr>
        <w:t>in goals, changes in strategies, changes in the ways decision alternatives are identified,</w:t>
      </w:r>
      <w:r w:rsidR="00B417E0">
        <w:rPr>
          <w:sz w:val="28"/>
          <w:szCs w:val="28"/>
        </w:rPr>
        <w:t xml:space="preserve"> </w:t>
      </w:r>
    </w:p>
    <w:p w:rsidR="00B417E0" w:rsidRDefault="00B417E0" w:rsidP="001B78E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E7BC7A5" wp14:editId="0B92C53D">
            <wp:extent cx="5794744" cy="2371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389" t="63447" r="17017" b="6208"/>
                    <a:stretch/>
                  </pic:blipFill>
                  <pic:spPr bwMode="auto">
                    <a:xfrm>
                      <a:off x="0" y="0"/>
                      <a:ext cx="5802222" cy="2374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7E0" w:rsidRDefault="00B417E0" w:rsidP="00B417E0">
      <w:pPr>
        <w:tabs>
          <w:tab w:val="left" w:pos="3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E6FA8" w:rsidRDefault="003E6FA8" w:rsidP="00B417E0">
      <w:pPr>
        <w:tabs>
          <w:tab w:val="left" w:pos="3700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07EA55" wp14:editId="656D7C1B">
            <wp:extent cx="5996763" cy="4604074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031" t="20344" r="14884" b="7586"/>
                    <a:stretch/>
                  </pic:blipFill>
                  <pic:spPr bwMode="auto">
                    <a:xfrm>
                      <a:off x="0" y="0"/>
                      <a:ext cx="6010762" cy="4614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7E0" w:rsidRDefault="00AB666D" w:rsidP="00AB666D">
      <w:pPr>
        <w:rPr>
          <w:sz w:val="28"/>
          <w:szCs w:val="28"/>
        </w:rPr>
      </w:pPr>
      <w:proofErr w:type="gramStart"/>
      <w:r w:rsidRPr="00AB666D">
        <w:rPr>
          <w:sz w:val="28"/>
          <w:szCs w:val="28"/>
        </w:rPr>
        <w:t>changes</w:t>
      </w:r>
      <w:proofErr w:type="gramEnd"/>
      <w:r w:rsidRPr="00AB666D">
        <w:rPr>
          <w:sz w:val="28"/>
          <w:szCs w:val="28"/>
        </w:rPr>
        <w:t xml:space="preserve"> in the range of information collected when making predictions, and sometimes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changes in managers.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The performance report in Exhibit 1-4 would prompt the management accountant to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raise several questions directing the attention of managers to problems and opportunities.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Is the strategy of differentiating the Daily News f</w:t>
      </w:r>
      <w:r>
        <w:rPr>
          <w:sz w:val="28"/>
          <w:szCs w:val="28"/>
        </w:rPr>
        <w:t xml:space="preserve">rom other newspapers attracting </w:t>
      </w:r>
      <w:r w:rsidRPr="00AB666D">
        <w:rPr>
          <w:sz w:val="28"/>
          <w:szCs w:val="28"/>
        </w:rPr>
        <w:t>more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readers? In implementing the new advertising rates, did the marketing and sales department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make sufficient efforts to convince advertisers that, even with the higher rate of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$5,200 per page, advertising in the Daily News was a good buy? Why was the actual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average rate per page $5,080 instead of the budgeted rate of $5,200? Did some sales representatives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offer discounted rates? Did economic conditions cause the decline in advertising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revenues? Are revenues falling because editorial and production standards have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 xml:space="preserve">declined? Answers to these questions could </w:t>
      </w:r>
      <w:r w:rsidRPr="00AB666D">
        <w:rPr>
          <w:sz w:val="28"/>
          <w:szCs w:val="28"/>
        </w:rPr>
        <w:lastRenderedPageBreak/>
        <w:t>prompt the newspaper’s publisher to take subsequent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actions, including, for example, adding more sales personnel or making changes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in editorial policy. Good implementation requires the marketing, editorial, and production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departments to work together and coordinate their actions.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The management accountant could go further by identifying the specific advertisers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that cut back or stopped advertising after the rate increase went into effect. Managers could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then decide when and how sales representatives should follow-up with these advertisers.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The left side of Exhibit 1-5 provides an overview of the decision-making processes at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the Daily News. The right side of the exhibit highlights how the management accounting</w:t>
      </w:r>
      <w:r>
        <w:rPr>
          <w:sz w:val="28"/>
          <w:szCs w:val="28"/>
        </w:rPr>
        <w:t xml:space="preserve"> </w:t>
      </w:r>
      <w:r w:rsidRPr="00AB666D">
        <w:rPr>
          <w:sz w:val="28"/>
          <w:szCs w:val="28"/>
        </w:rPr>
        <w:t>system aids in decision making.</w:t>
      </w:r>
    </w:p>
    <w:p w:rsidR="00DC5FCA" w:rsidRPr="00DC5FCA" w:rsidRDefault="00DC5FCA" w:rsidP="00DC5FCA">
      <w:pPr>
        <w:rPr>
          <w:b/>
          <w:bCs/>
          <w:sz w:val="28"/>
          <w:szCs w:val="28"/>
        </w:rPr>
      </w:pPr>
      <w:r w:rsidRPr="00DC5FCA">
        <w:rPr>
          <w:b/>
          <w:bCs/>
          <w:sz w:val="28"/>
          <w:szCs w:val="28"/>
        </w:rPr>
        <w:t>Key Management Accounting Guidelines</w:t>
      </w:r>
    </w:p>
    <w:p w:rsidR="00AB666D" w:rsidRDefault="00DC5FCA" w:rsidP="00DC5FCA">
      <w:pPr>
        <w:rPr>
          <w:sz w:val="28"/>
          <w:szCs w:val="28"/>
        </w:rPr>
      </w:pPr>
      <w:r w:rsidRPr="00DC5FCA">
        <w:rPr>
          <w:sz w:val="28"/>
          <w:szCs w:val="28"/>
        </w:rPr>
        <w:t>Three guidelines help management accountants provide the most value to their companies in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strategic and operational decision making: Employ a cost-benefit approach, give full recognition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to behavioral and technical considerations, and use different costs for different purposes.</w:t>
      </w:r>
    </w:p>
    <w:p w:rsidR="00DC5FCA" w:rsidRPr="00DC5FCA" w:rsidRDefault="00DC5FCA" w:rsidP="00DC5FCA">
      <w:pPr>
        <w:rPr>
          <w:b/>
          <w:bCs/>
          <w:sz w:val="28"/>
          <w:szCs w:val="28"/>
        </w:rPr>
      </w:pPr>
      <w:r w:rsidRPr="00DC5FCA">
        <w:rPr>
          <w:b/>
          <w:bCs/>
          <w:sz w:val="28"/>
          <w:szCs w:val="28"/>
        </w:rPr>
        <w:t>Cost-Benefit Approach</w:t>
      </w:r>
    </w:p>
    <w:p w:rsidR="009F1E92" w:rsidRDefault="00DC5FCA" w:rsidP="00DC5FCA">
      <w:pPr>
        <w:rPr>
          <w:sz w:val="28"/>
          <w:szCs w:val="28"/>
        </w:rPr>
      </w:pPr>
      <w:r w:rsidRPr="00DC5FCA">
        <w:rPr>
          <w:sz w:val="28"/>
          <w:szCs w:val="28"/>
        </w:rPr>
        <w:t>Managers continually face resource-allocation decisions, such as whether to purchase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a new software package or hire a new employee. They use a cost-benefit approach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when making these decisions: Resources should be spent if the expected benefits to the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company exceed the expected costs. Managers rely on management accounting information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to quantify expected benefits and expected costs although all benefits and costs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are not easy to quantify. Nevertheless, the cost-benefit approach is a useful guide for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making resource-allocation decisions.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Consider the installation of a company’s first budgeting system. Previously, the company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used historical recordkeeping and little formal planning. A major benefit of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installing a budgeting system is that it compels managers to plan ahead, compare actual to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budgeted information, learn, and take corrective action. These actions lead to different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decisions that improve performance relative to decisions that would have been made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 xml:space="preserve">using the historical system, but </w:t>
      </w:r>
      <w:r w:rsidRPr="00DC5FCA">
        <w:rPr>
          <w:sz w:val="28"/>
          <w:szCs w:val="28"/>
        </w:rPr>
        <w:lastRenderedPageBreak/>
        <w:t>the benefits are not easy to measure. On the cost side,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some costs, such as investments in software and training are easier to quantify. Others,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such as the time spent by managers on the b</w:t>
      </w:r>
      <w:r>
        <w:rPr>
          <w:sz w:val="28"/>
          <w:szCs w:val="28"/>
        </w:rPr>
        <w:t xml:space="preserve">udgeting process, are harder to </w:t>
      </w:r>
      <w:r w:rsidRPr="00DC5FCA">
        <w:rPr>
          <w:sz w:val="28"/>
          <w:szCs w:val="28"/>
        </w:rPr>
        <w:t>quantify.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Regardless, senior managers compare expected benefits and expected costs, exercise judgment,</w:t>
      </w:r>
      <w:r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and reach a decision, in this case to install the budgeting system.</w:t>
      </w:r>
      <w:r>
        <w:rPr>
          <w:sz w:val="28"/>
          <w:szCs w:val="28"/>
        </w:rPr>
        <w:t xml:space="preserve"> </w:t>
      </w:r>
    </w:p>
    <w:p w:rsidR="00DC5FCA" w:rsidRPr="009F1E92" w:rsidRDefault="00DC5FCA" w:rsidP="00DC5FCA">
      <w:pPr>
        <w:rPr>
          <w:b/>
          <w:bCs/>
          <w:sz w:val="28"/>
          <w:szCs w:val="28"/>
        </w:rPr>
      </w:pPr>
      <w:r w:rsidRPr="009F1E92">
        <w:rPr>
          <w:b/>
          <w:bCs/>
          <w:sz w:val="28"/>
          <w:szCs w:val="28"/>
        </w:rPr>
        <w:t>Behavioral and Technical Considerations</w:t>
      </w:r>
    </w:p>
    <w:p w:rsidR="00DC5FCA" w:rsidRPr="00DC5FCA" w:rsidRDefault="00DC5FCA" w:rsidP="009F1E92">
      <w:pPr>
        <w:rPr>
          <w:sz w:val="28"/>
          <w:szCs w:val="28"/>
        </w:rPr>
      </w:pPr>
      <w:r w:rsidRPr="00DC5FCA">
        <w:rPr>
          <w:sz w:val="28"/>
          <w:szCs w:val="28"/>
        </w:rPr>
        <w:t>The cost-benefit approach is the criterion that assists managers in deciding whether, say, to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install a proposed budgeting system instead of continuing to use an existing historical system.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In making this decision senior managers consider two simultaneous missions: one technical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and one behavioral. The technical considerations help managers make wise economic decisions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 xml:space="preserve">by providing them with the desired information (for example, costs in various </w:t>
      </w:r>
      <w:proofErr w:type="spellStart"/>
      <w:r w:rsidRPr="00DC5FCA">
        <w:rPr>
          <w:sz w:val="28"/>
          <w:szCs w:val="28"/>
        </w:rPr>
        <w:t>valuechain</w:t>
      </w:r>
      <w:proofErr w:type="spellEnd"/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categories) in an appropriate format (such as actual results versus budgeted amounts)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and at the preferred frequency. Now consider the human (the behavioral) side of why budgeting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is used. Budgets induce a different set of decisions within an organization because of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better collaboration, planning, and motivation. The behavioral considerations encourage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managers and other employees to strive for achieving the goals of the organization.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Both managers and management accountants should always remember that management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is not confined exclusively to technical matters. Management is primarily a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human activity that should focus on how to help individuals do their jobs better—for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example, by helping them to understand which of their activities adds value and which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does not. Moreover, when workers underperform, behavioral considerations suggest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that management systems and processes should cause managers to personally discuss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with workers ways to improve performance rather than just sending them a report highlighting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their underperformance.</w:t>
      </w:r>
    </w:p>
    <w:p w:rsidR="00DC5FCA" w:rsidRPr="009F1E92" w:rsidRDefault="00DC5FCA" w:rsidP="00DC5FCA">
      <w:pPr>
        <w:rPr>
          <w:b/>
          <w:bCs/>
          <w:sz w:val="28"/>
          <w:szCs w:val="28"/>
        </w:rPr>
      </w:pPr>
      <w:r w:rsidRPr="009F1E92">
        <w:rPr>
          <w:b/>
          <w:bCs/>
          <w:sz w:val="28"/>
          <w:szCs w:val="28"/>
        </w:rPr>
        <w:t>Different Costs for Different Purposes</w:t>
      </w:r>
    </w:p>
    <w:p w:rsidR="009F1E92" w:rsidRDefault="00DC5FCA" w:rsidP="009F1E92">
      <w:pPr>
        <w:rPr>
          <w:sz w:val="28"/>
          <w:szCs w:val="28"/>
        </w:rPr>
      </w:pPr>
      <w:r w:rsidRPr="00DC5FCA">
        <w:rPr>
          <w:sz w:val="28"/>
          <w:szCs w:val="28"/>
        </w:rPr>
        <w:t>This book emphasizes that managers use alternative ways to compute costs in different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 xml:space="preserve">decision-making situations, because there are different costs </w:t>
      </w:r>
      <w:r w:rsidRPr="00DC5FCA">
        <w:rPr>
          <w:sz w:val="28"/>
          <w:szCs w:val="28"/>
        </w:rPr>
        <w:lastRenderedPageBreak/>
        <w:t>for different purposes. A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cost concept used for the external-reporting purpose of accounting may not be an appropriate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concept for internal, routine reporting to managers.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Consider the advertising costs associated with Microsoft Corporation’s launch of a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major product with a useful life of several years. For external reporting to shareholders,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television advertising costs for this product are fully expensed in the income statement in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the year they are incurred. GAAP requires this immediate expensing for external reporting.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For internal purposes of evaluating management performance, however, the television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advertising costs could be capitalized and then amortized or written off as expenses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over several years. Microsoft could capitalize these advertising costs if it believes doing so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results in a more accurate and fairer measure of the performance of the managers that</w:t>
      </w:r>
    </w:p>
    <w:p w:rsidR="00DC5FCA" w:rsidRDefault="00DC5FCA" w:rsidP="009F1E92">
      <w:pPr>
        <w:rPr>
          <w:sz w:val="28"/>
          <w:szCs w:val="28"/>
        </w:rPr>
      </w:pPr>
      <w:proofErr w:type="gramStart"/>
      <w:r w:rsidRPr="00DC5FCA">
        <w:rPr>
          <w:sz w:val="28"/>
          <w:szCs w:val="28"/>
        </w:rPr>
        <w:t>launched</w:t>
      </w:r>
      <w:proofErr w:type="gramEnd"/>
      <w:r w:rsidRPr="00DC5FCA">
        <w:rPr>
          <w:sz w:val="28"/>
          <w:szCs w:val="28"/>
        </w:rPr>
        <w:t xml:space="preserve"> the new product.</w:t>
      </w:r>
      <w:r w:rsidR="009F1E92">
        <w:rPr>
          <w:sz w:val="28"/>
          <w:szCs w:val="28"/>
        </w:rPr>
        <w:t xml:space="preserve"> </w:t>
      </w:r>
      <w:r w:rsidRPr="00DC5FCA">
        <w:rPr>
          <w:sz w:val="28"/>
          <w:szCs w:val="28"/>
        </w:rPr>
        <w:t>We now discuss the relationships and reporting responsibilities among managers and</w:t>
      </w:r>
      <w:r w:rsidR="00236CE6">
        <w:rPr>
          <w:sz w:val="28"/>
          <w:szCs w:val="28"/>
        </w:rPr>
        <w:t xml:space="preserve"> </w:t>
      </w:r>
      <w:r w:rsidR="00236CE6" w:rsidRPr="00236CE6">
        <w:rPr>
          <w:sz w:val="28"/>
          <w:szCs w:val="28"/>
        </w:rPr>
        <w:t>management accountants within a company’s organization structure.</w:t>
      </w:r>
      <w:r w:rsidR="00236CE6">
        <w:rPr>
          <w:sz w:val="28"/>
          <w:szCs w:val="28"/>
        </w:rPr>
        <w:t xml:space="preserve"> </w:t>
      </w:r>
    </w:p>
    <w:p w:rsidR="00236CE6" w:rsidRPr="00236CE6" w:rsidRDefault="00236CE6" w:rsidP="00236CE6">
      <w:pPr>
        <w:rPr>
          <w:b/>
          <w:bCs/>
          <w:sz w:val="28"/>
          <w:szCs w:val="28"/>
        </w:rPr>
      </w:pPr>
      <w:r w:rsidRPr="00236CE6">
        <w:rPr>
          <w:b/>
          <w:bCs/>
          <w:sz w:val="28"/>
          <w:szCs w:val="28"/>
        </w:rPr>
        <w:t xml:space="preserve">Organization Structure and the </w:t>
      </w:r>
      <w:proofErr w:type="gramStart"/>
      <w:r w:rsidRPr="00236CE6">
        <w:rPr>
          <w:b/>
          <w:bCs/>
          <w:sz w:val="28"/>
          <w:szCs w:val="28"/>
        </w:rPr>
        <w:t>Management</w:t>
      </w:r>
      <w:r>
        <w:rPr>
          <w:b/>
          <w:bCs/>
          <w:sz w:val="28"/>
          <w:szCs w:val="28"/>
        </w:rPr>
        <w:t xml:space="preserve">  </w:t>
      </w:r>
      <w:r w:rsidRPr="00236CE6">
        <w:rPr>
          <w:b/>
          <w:bCs/>
          <w:sz w:val="28"/>
          <w:szCs w:val="28"/>
        </w:rPr>
        <w:t>Accountant</w:t>
      </w:r>
      <w:proofErr w:type="gramEnd"/>
    </w:p>
    <w:p w:rsidR="00236CE6" w:rsidRDefault="00236CE6" w:rsidP="00236CE6">
      <w:pPr>
        <w:rPr>
          <w:sz w:val="28"/>
          <w:szCs w:val="28"/>
        </w:rPr>
      </w:pPr>
      <w:r w:rsidRPr="00236CE6">
        <w:rPr>
          <w:sz w:val="28"/>
          <w:szCs w:val="28"/>
        </w:rPr>
        <w:t>We focus first on broad management functions and then look at how the management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accounting and finance functions support managers.</w:t>
      </w:r>
    </w:p>
    <w:p w:rsidR="00236CE6" w:rsidRPr="00236CE6" w:rsidRDefault="00236CE6" w:rsidP="00236CE6">
      <w:pPr>
        <w:rPr>
          <w:b/>
          <w:bCs/>
          <w:sz w:val="28"/>
          <w:szCs w:val="28"/>
        </w:rPr>
      </w:pPr>
      <w:r w:rsidRPr="00236CE6">
        <w:rPr>
          <w:b/>
          <w:bCs/>
          <w:sz w:val="28"/>
          <w:szCs w:val="28"/>
        </w:rPr>
        <w:t>Line and Staff Relationships</w:t>
      </w:r>
    </w:p>
    <w:p w:rsidR="00236CE6" w:rsidRDefault="00236CE6" w:rsidP="00236CE6">
      <w:pPr>
        <w:rPr>
          <w:sz w:val="28"/>
          <w:szCs w:val="28"/>
        </w:rPr>
      </w:pPr>
      <w:r w:rsidRPr="00236CE6">
        <w:rPr>
          <w:sz w:val="28"/>
          <w:szCs w:val="28"/>
        </w:rPr>
        <w:t>Organizations distinguish between line management and staff management. Line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management, such as production, marketing, and distribution management, is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directly responsible for attaining the goals of the organization. For example, managers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of manufacturing divisions may target particular levels of budgeted operating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income, certain levels of product quality and safety, and compliance with environmental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laws. Similarly, the pediatrics department in a hospital is responsible for quality of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service, costs, and patient billings. Staff management, such as management accountants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and information technology and human-resources management, provides advice,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support, and assistance to line management. A plant manager (a line function) may be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 xml:space="preserve">responsible for </w:t>
      </w:r>
      <w:r w:rsidRPr="00236CE6">
        <w:rPr>
          <w:sz w:val="28"/>
          <w:szCs w:val="28"/>
        </w:rPr>
        <w:lastRenderedPageBreak/>
        <w:t>investing in new equipment. A management accountant (a staff function)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works as a business partner of the plant manager by preparing detailed operating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cost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comparisons of alternative pieces of equipment.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Increasingly, organizations such as Honda and Dell are using teams to achieve their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objectives. These teams include both line and staff management so that all inputs into a</w:t>
      </w:r>
      <w:r>
        <w:rPr>
          <w:sz w:val="28"/>
          <w:szCs w:val="28"/>
        </w:rPr>
        <w:t xml:space="preserve"> </w:t>
      </w:r>
      <w:r w:rsidRPr="00236CE6">
        <w:rPr>
          <w:sz w:val="28"/>
          <w:szCs w:val="28"/>
        </w:rPr>
        <w:t>decision are available simultaneously.</w:t>
      </w:r>
    </w:p>
    <w:p w:rsidR="00620AAE" w:rsidRPr="00620AAE" w:rsidRDefault="00620AAE" w:rsidP="00620AAE">
      <w:pPr>
        <w:rPr>
          <w:b/>
          <w:bCs/>
          <w:sz w:val="28"/>
          <w:szCs w:val="28"/>
        </w:rPr>
      </w:pPr>
      <w:r w:rsidRPr="00620AAE">
        <w:rPr>
          <w:b/>
          <w:bCs/>
          <w:sz w:val="28"/>
          <w:szCs w:val="28"/>
        </w:rPr>
        <w:t>The Chief Financial Officer and the Controller</w:t>
      </w:r>
    </w:p>
    <w:p w:rsidR="00620AAE" w:rsidRPr="00620AAE" w:rsidRDefault="00620AAE" w:rsidP="00620AAE">
      <w:pPr>
        <w:rPr>
          <w:sz w:val="28"/>
          <w:szCs w:val="28"/>
        </w:rPr>
      </w:pPr>
      <w:r w:rsidRPr="00620AAE">
        <w:rPr>
          <w:sz w:val="28"/>
          <w:szCs w:val="28"/>
        </w:rPr>
        <w:t>The chief financial officer (CFO)—also called the finance director in many countries—is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the executive responsible for overseeing the financial operations of an organization. The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responsibilities of the CFO vary among organizations, but they usually include the following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areas:</w:t>
      </w:r>
    </w:p>
    <w:p w:rsidR="00620AAE" w:rsidRPr="00620AAE" w:rsidRDefault="00620AAE" w:rsidP="00620A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AAE">
        <w:rPr>
          <w:sz w:val="28"/>
          <w:szCs w:val="28"/>
        </w:rPr>
        <w:t>Controllership—includes providing financial information for reports to managers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and shareholders, and overseeing the overall operations of the accounting system</w:t>
      </w:r>
    </w:p>
    <w:p w:rsidR="00620AAE" w:rsidRPr="00620AAE" w:rsidRDefault="00620AAE" w:rsidP="00620A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AAE">
        <w:rPr>
          <w:sz w:val="28"/>
          <w:szCs w:val="28"/>
        </w:rPr>
        <w:t>Treasury—includes banking and short- and long-term financing, investments, and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cash management</w:t>
      </w:r>
    </w:p>
    <w:p w:rsidR="00620AAE" w:rsidRPr="00620AAE" w:rsidRDefault="00620AAE" w:rsidP="00620A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AAE">
        <w:rPr>
          <w:sz w:val="28"/>
          <w:szCs w:val="28"/>
        </w:rPr>
        <w:t>Risk management—includes managing the financial risk of interest-rate and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exchange-rate changes and derivatives management</w:t>
      </w:r>
    </w:p>
    <w:p w:rsidR="00620AAE" w:rsidRPr="00620AAE" w:rsidRDefault="00620AAE" w:rsidP="00620A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AAE">
        <w:rPr>
          <w:sz w:val="28"/>
          <w:szCs w:val="28"/>
        </w:rPr>
        <w:t>Taxation—includes income taxes, sales taxes, and international tax planning</w:t>
      </w:r>
    </w:p>
    <w:p w:rsidR="00620AAE" w:rsidRPr="00620AAE" w:rsidRDefault="00620AAE" w:rsidP="00620A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AAE">
        <w:rPr>
          <w:sz w:val="28"/>
          <w:szCs w:val="28"/>
        </w:rPr>
        <w:t>Investor relations—includes communicating with, responding to, and interacting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with shareholders</w:t>
      </w:r>
    </w:p>
    <w:p w:rsidR="00620AAE" w:rsidRDefault="00620AAE" w:rsidP="00620A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20AAE">
        <w:rPr>
          <w:sz w:val="28"/>
          <w:szCs w:val="28"/>
        </w:rPr>
        <w:t>Internal audit—includes reviewing and analyzing financial and other records to attest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to the integrity of the organization’s financial reports and to adherence to its policies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and procedures</w:t>
      </w:r>
    </w:p>
    <w:p w:rsidR="00236CE6" w:rsidRDefault="00620AAE" w:rsidP="00620AAE">
      <w:pPr>
        <w:rPr>
          <w:sz w:val="28"/>
          <w:szCs w:val="28"/>
        </w:rPr>
      </w:pPr>
      <w:r w:rsidRPr="00620AAE"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The controller (also called the chief accounting officer) is the financial executive primarily</w:t>
      </w:r>
      <w:r w:rsidRPr="00620AAE"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responsible for management accounting and financial accounting. This book focuses on</w:t>
      </w:r>
      <w:r w:rsidRPr="00620AAE"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the controller as the chief management accounting executive. Modern controllers do not</w:t>
      </w:r>
      <w:r w:rsidRPr="00620AAE"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do any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controlling in terms of line authority except over their own departments. Yet the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 xml:space="preserve">modern </w:t>
      </w:r>
      <w:r w:rsidRPr="00620AAE">
        <w:rPr>
          <w:sz w:val="28"/>
          <w:szCs w:val="28"/>
        </w:rPr>
        <w:lastRenderedPageBreak/>
        <w:t>concept of controllership maintains that the controller exercises control in a special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sense. By reporting and interpreting relevant data, the controller influences the behavior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of all employees and exerts a force that impels line managers toward making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better-informed decisions as they implement their strategies.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Exhibit 1-6 is an organization chart of the CFO and the corporate controller at Nike,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 xml:space="preserve">the leading footwear and </w:t>
      </w:r>
      <w:proofErr w:type="gramStart"/>
      <w:r w:rsidRPr="00620AAE">
        <w:rPr>
          <w:sz w:val="28"/>
          <w:szCs w:val="28"/>
        </w:rPr>
        <w:t>apparel company</w:t>
      </w:r>
      <w:proofErr w:type="gramEnd"/>
      <w:r w:rsidRPr="00620AAE">
        <w:rPr>
          <w:sz w:val="28"/>
          <w:szCs w:val="28"/>
        </w:rPr>
        <w:t>. The CFO is a staff manager who reports to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and supports the chief executive officer (CEO). As in most organizations, the corporate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controller at Nike reports to the CFO. Nike also has regional controllers who support</w:t>
      </w:r>
      <w:r>
        <w:rPr>
          <w:sz w:val="28"/>
          <w:szCs w:val="28"/>
        </w:rPr>
        <w:t xml:space="preserve"> </w:t>
      </w:r>
      <w:r w:rsidRPr="00620AAE">
        <w:rPr>
          <w:sz w:val="28"/>
          <w:szCs w:val="28"/>
        </w:rPr>
        <w:t>regional managers in the major geographic regions in which the company operates, such</w:t>
      </w:r>
    </w:p>
    <w:p w:rsidR="00620AAE" w:rsidRDefault="00620AAE" w:rsidP="00620AA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86637D0" wp14:editId="5783EDCF">
            <wp:extent cx="6435356" cy="41148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256" t="21379" r="16435" b="26207"/>
                    <a:stretch/>
                  </pic:blipFill>
                  <pic:spPr bwMode="auto">
                    <a:xfrm>
                      <a:off x="0" y="0"/>
                      <a:ext cx="6438254" cy="4116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AAE" w:rsidRPr="00620AAE" w:rsidRDefault="001E6C2B" w:rsidP="001E6C2B">
      <w:pPr>
        <w:rPr>
          <w:sz w:val="28"/>
          <w:szCs w:val="28"/>
        </w:rPr>
      </w:pPr>
      <w:proofErr w:type="gramStart"/>
      <w:r w:rsidRPr="001E6C2B">
        <w:rPr>
          <w:sz w:val="28"/>
          <w:szCs w:val="28"/>
        </w:rPr>
        <w:t>as</w:t>
      </w:r>
      <w:proofErr w:type="gramEnd"/>
      <w:r w:rsidRPr="001E6C2B">
        <w:rPr>
          <w:sz w:val="28"/>
          <w:szCs w:val="28"/>
        </w:rPr>
        <w:t xml:space="preserve"> the United States, Asia Pacific, Latin America, and Europe. Individual countries sometimes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have a country controller. Organization charts such as the one in Exhibit 1-6 show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formal reporting relationships. In most organizations, there also are informal relationships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 xml:space="preserve">that must be </w:t>
      </w:r>
      <w:r w:rsidRPr="001E6C2B">
        <w:rPr>
          <w:sz w:val="28"/>
          <w:szCs w:val="28"/>
        </w:rPr>
        <w:lastRenderedPageBreak/>
        <w:t>understood when managers attempt to implement their decisions.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Examples of informal relationships are friendships among managers (friendships of a professional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or personal kind) and the personal preferences of top management about the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managers they rely on in decision making.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Ponder what managers do to design and implement strategies and the organization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structures within which they operate. Then think about the management accountants’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and controllers’ roles. It should be clear that the successful management accountant must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have technical and analytical competence as well as behavioral and interpersonal skills.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The Concepts in Action box on page 37 describes some desirable values and behaviors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and why they are so critical to the partnership between management accountants and</w:t>
      </w:r>
      <w:r>
        <w:rPr>
          <w:sz w:val="28"/>
          <w:szCs w:val="28"/>
        </w:rPr>
        <w:t xml:space="preserve"> </w:t>
      </w:r>
      <w:r w:rsidRPr="001E6C2B">
        <w:rPr>
          <w:sz w:val="28"/>
          <w:szCs w:val="28"/>
        </w:rPr>
        <w:t>managers. We will refer to these values and behaviors as we discuss different topics in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E6C2B">
        <w:rPr>
          <w:sz w:val="28"/>
          <w:szCs w:val="28"/>
        </w:rPr>
        <w:t>subsequent chapters of this book.</w:t>
      </w:r>
    </w:p>
    <w:sectPr w:rsidR="00620AAE" w:rsidRPr="00620A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BDD"/>
    <w:multiLevelType w:val="hybridMultilevel"/>
    <w:tmpl w:val="B800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9F"/>
    <w:rsid w:val="0012529F"/>
    <w:rsid w:val="001B78E9"/>
    <w:rsid w:val="001E6C2B"/>
    <w:rsid w:val="00236CE6"/>
    <w:rsid w:val="003E6FA8"/>
    <w:rsid w:val="00620AAE"/>
    <w:rsid w:val="009F1E92"/>
    <w:rsid w:val="00A460D2"/>
    <w:rsid w:val="00AB666D"/>
    <w:rsid w:val="00B417E0"/>
    <w:rsid w:val="00BD3D80"/>
    <w:rsid w:val="00BE0A6B"/>
    <w:rsid w:val="00D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10</cp:revision>
  <dcterms:created xsi:type="dcterms:W3CDTF">2019-12-17T21:18:00Z</dcterms:created>
  <dcterms:modified xsi:type="dcterms:W3CDTF">2019-12-17T21:40:00Z</dcterms:modified>
</cp:coreProperties>
</file>