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4B3" w:rsidRPr="007158F4" w:rsidRDefault="008A24B3" w:rsidP="008A24B3">
      <w:pPr>
        <w:rPr>
          <w:b/>
          <w:bCs/>
          <w:sz w:val="28"/>
          <w:szCs w:val="28"/>
        </w:rPr>
      </w:pPr>
      <w:r w:rsidRPr="007158F4">
        <w:rPr>
          <w:b/>
          <w:bCs/>
          <w:sz w:val="28"/>
          <w:szCs w:val="28"/>
        </w:rPr>
        <w:t>Essentials of CVP Analysis</w:t>
      </w:r>
    </w:p>
    <w:p w:rsidR="008A24B3" w:rsidRPr="008A24B3" w:rsidRDefault="008A24B3" w:rsidP="00003D4A">
      <w:pPr>
        <w:rPr>
          <w:sz w:val="28"/>
          <w:szCs w:val="28"/>
        </w:rPr>
      </w:pPr>
      <w:r w:rsidRPr="008A24B3">
        <w:rPr>
          <w:sz w:val="28"/>
          <w:szCs w:val="28"/>
        </w:rPr>
        <w:t>In Chapter 2, we discussed total revenues, total costs, and income. Cost-volume-profit</w:t>
      </w:r>
      <w:r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(CVP) analysis studies the behavior and relationship among these elements as changes</w:t>
      </w:r>
      <w:r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occur in the units sold, the selling price, the variable cost per unit, or the fixed costs of a</w:t>
      </w:r>
      <w:r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product. Let’s consider an example to illustrate CVP analysis.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Example: Emma Frost is considering selling GMAT Success, a test prep book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and software package for the business school admission test, at a college fair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in Chicago. Emma knows she can purchase this package from a wholesaler at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$120 per package, with the privilege of returning all unsold packages and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receiving a full $120 refund per package. She also knows that she must pay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$2,000 to the organizers for the booth rental at the fair. She will incur no other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costs. She must decide whether she should rent a booth.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Emma, like most managers who face such a situation, works through a series of steps.</w:t>
      </w:r>
    </w:p>
    <w:p w:rsidR="008A24B3" w:rsidRPr="008A24B3" w:rsidRDefault="008A24B3" w:rsidP="00003D4A">
      <w:pPr>
        <w:rPr>
          <w:sz w:val="28"/>
          <w:szCs w:val="28"/>
        </w:rPr>
      </w:pPr>
      <w:r w:rsidRPr="008A24B3">
        <w:rPr>
          <w:sz w:val="28"/>
          <w:szCs w:val="28"/>
        </w:rPr>
        <w:t>1. Identify the problem and uncertainties. The decision to rent the booth hinges critically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on how Emma resolves two important uncertainties—the price she can charge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and the number of packages she can sell at that price. Every decision deals with selecting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a course of action. Emma must decide knowing that the outcome of the chosen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action is uncertain and will only be known in the future. The more confident Emma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is about selling a large number of packages at a good price, the more willing she will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be to rent the booth.</w:t>
      </w:r>
    </w:p>
    <w:p w:rsidR="00A460D2" w:rsidRDefault="008A24B3" w:rsidP="00003D4A">
      <w:pPr>
        <w:rPr>
          <w:sz w:val="28"/>
          <w:szCs w:val="28"/>
        </w:rPr>
      </w:pPr>
      <w:r w:rsidRPr="008A24B3">
        <w:rPr>
          <w:sz w:val="28"/>
          <w:szCs w:val="28"/>
        </w:rPr>
        <w:t>2. Obtain information. When faced with uncertainty, managers obtain information that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might help them understand the uncertainties better. For example, Emma gathers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information about the type of individuals likely to attend the fair and other test-prep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packages that might be sold at the fair. She also gathers data on her past experiences</w:t>
      </w:r>
      <w:r w:rsidR="00003D4A">
        <w:rPr>
          <w:sz w:val="28"/>
          <w:szCs w:val="28"/>
        </w:rPr>
        <w:t xml:space="preserve"> </w:t>
      </w:r>
      <w:r w:rsidRPr="008A24B3">
        <w:rPr>
          <w:sz w:val="28"/>
          <w:szCs w:val="28"/>
        </w:rPr>
        <w:t>selling GMAT Success at fairs very much like the Chicago fair.</w:t>
      </w:r>
      <w:r>
        <w:rPr>
          <w:sz w:val="28"/>
          <w:szCs w:val="28"/>
        </w:rPr>
        <w:tab/>
        <w:t>`</w:t>
      </w:r>
      <w:r>
        <w:rPr>
          <w:sz w:val="28"/>
          <w:szCs w:val="28"/>
        </w:rPr>
        <w:tab/>
      </w:r>
    </w:p>
    <w:p w:rsidR="008917B8" w:rsidRPr="008917B8" w:rsidRDefault="008917B8" w:rsidP="008917B8">
      <w:pPr>
        <w:rPr>
          <w:sz w:val="28"/>
          <w:szCs w:val="28"/>
        </w:rPr>
      </w:pPr>
      <w:r w:rsidRPr="008917B8">
        <w:rPr>
          <w:sz w:val="28"/>
          <w:szCs w:val="28"/>
        </w:rPr>
        <w:t>3. Make predictions about the future. Using all the information available to them, managers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make predictions. Emma predicts that she can charge a price of $200 for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 xml:space="preserve">GMAT Success. At that price she is reasonably confident </w:t>
      </w:r>
      <w:r w:rsidRPr="008917B8">
        <w:rPr>
          <w:sz w:val="28"/>
          <w:szCs w:val="28"/>
        </w:rPr>
        <w:lastRenderedPageBreak/>
        <w:t>that she will be able to sell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at least 30 packages and possibly as many as 60. In making these predictions, Emma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like most managers, must be realistic and exercise careful judgment. If her predictions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are excessively optimistic, Emma will rent the booth when she should not. If they are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unduly pessimistic, Emma will not rent the booth when she should.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Emma’s predictions rest on the belief that her experience at the Chicago fair will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be similar to her experience at the Boston fair four months earlier. Yet, Emma is uncertain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about several aspects of her prediction. Is the comparison between Boston and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Chicago appropriate? Have conditions and circumstances changed over the last four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months? Are there any biases creeping into her thinking? She is keen on selling at the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Chicago fair because sales in the last couple of months have been lower than expected.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Is this experience making her predictions overly optimistic? Has she ignored some of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the competitive risks? Will the other test prep vendors at the fair reduce their prices?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Emma reviews her thinking. She retests her assumptions. She also explores these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questions with John Mills, a close friend, who has extensive experience selling test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prep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packages like GMAT Success. In the end, she feels quite confident that her predictions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are reasonable, accurate, and carefully thought through.</w:t>
      </w:r>
    </w:p>
    <w:p w:rsidR="008917B8" w:rsidRPr="008917B8" w:rsidRDefault="008917B8" w:rsidP="008917B8">
      <w:pPr>
        <w:rPr>
          <w:sz w:val="28"/>
          <w:szCs w:val="28"/>
        </w:rPr>
      </w:pPr>
      <w:r w:rsidRPr="008917B8">
        <w:rPr>
          <w:sz w:val="28"/>
          <w:szCs w:val="28"/>
        </w:rPr>
        <w:t>4. Make decisions by choosing among alternatives. Emma uses the CVP analysis that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follows, and decides to rent the booth at the Chicago fair.</w:t>
      </w:r>
    </w:p>
    <w:p w:rsidR="00003D4A" w:rsidRDefault="008917B8" w:rsidP="008917B8">
      <w:pPr>
        <w:rPr>
          <w:sz w:val="28"/>
          <w:szCs w:val="28"/>
        </w:rPr>
      </w:pPr>
      <w:r w:rsidRPr="008917B8">
        <w:rPr>
          <w:sz w:val="28"/>
          <w:szCs w:val="28"/>
        </w:rPr>
        <w:t>5. Implement the decision, evaluate performance, and learn. Thoughtful managers never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stop learning. They compare their actual performance to predicted performance to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understand why things worked out the way they did and what they might learn. At the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end of the Chicago fair, for example, Emma would want to evaluate whether her predictions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about price and the number of packages she could sell were correct. Such feedback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would be very helpful to Emma as she makes decisions about renting booths at</w:t>
      </w:r>
      <w:r>
        <w:rPr>
          <w:sz w:val="28"/>
          <w:szCs w:val="28"/>
        </w:rPr>
        <w:t xml:space="preserve"> </w:t>
      </w:r>
      <w:r w:rsidRPr="008917B8">
        <w:rPr>
          <w:sz w:val="28"/>
          <w:szCs w:val="28"/>
        </w:rPr>
        <w:t>subsequent fairs.</w:t>
      </w:r>
    </w:p>
    <w:p w:rsidR="008917B8" w:rsidRDefault="00AB076B" w:rsidP="00AB076B">
      <w:pPr>
        <w:rPr>
          <w:sz w:val="28"/>
          <w:szCs w:val="28"/>
        </w:rPr>
      </w:pPr>
      <w:r w:rsidRPr="00AB076B">
        <w:rPr>
          <w:sz w:val="28"/>
          <w:szCs w:val="28"/>
        </w:rPr>
        <w:lastRenderedPageBreak/>
        <w:t>How does Emma use CVP analysis in Step 4 to make her decision? Emma begins by</w:t>
      </w:r>
      <w:r>
        <w:rPr>
          <w:sz w:val="28"/>
          <w:szCs w:val="28"/>
        </w:rPr>
        <w:t xml:space="preserve"> </w:t>
      </w:r>
      <w:r w:rsidRPr="00AB076B">
        <w:rPr>
          <w:sz w:val="28"/>
          <w:szCs w:val="28"/>
        </w:rPr>
        <w:t>identifying which costs are fixed and which costs are variable and then calculates</w:t>
      </w:r>
      <w:r>
        <w:rPr>
          <w:sz w:val="28"/>
          <w:szCs w:val="28"/>
        </w:rPr>
        <w:t xml:space="preserve"> </w:t>
      </w:r>
      <w:r w:rsidRPr="00AB076B">
        <w:rPr>
          <w:sz w:val="28"/>
          <w:szCs w:val="28"/>
        </w:rPr>
        <w:t>contribution margin.</w:t>
      </w:r>
    </w:p>
    <w:p w:rsidR="00214061" w:rsidRPr="00214061" w:rsidRDefault="00214061" w:rsidP="00214061">
      <w:pPr>
        <w:rPr>
          <w:b/>
          <w:bCs/>
          <w:sz w:val="28"/>
          <w:szCs w:val="28"/>
        </w:rPr>
      </w:pPr>
      <w:r w:rsidRPr="00214061">
        <w:rPr>
          <w:b/>
          <w:bCs/>
          <w:sz w:val="28"/>
          <w:szCs w:val="28"/>
        </w:rPr>
        <w:t>Contribution Margins</w:t>
      </w:r>
    </w:p>
    <w:p w:rsidR="00AB076B" w:rsidRDefault="00214061" w:rsidP="00214061">
      <w:pPr>
        <w:rPr>
          <w:sz w:val="28"/>
          <w:szCs w:val="28"/>
        </w:rPr>
      </w:pPr>
      <w:r w:rsidRPr="00214061">
        <w:rPr>
          <w:sz w:val="28"/>
          <w:szCs w:val="28"/>
        </w:rPr>
        <w:t>The booth-rental cost of $2,000 is a fixed cost because it will not change no matter how</w:t>
      </w:r>
      <w:r>
        <w:rPr>
          <w:sz w:val="28"/>
          <w:szCs w:val="28"/>
        </w:rPr>
        <w:t xml:space="preserve"> </w:t>
      </w:r>
      <w:r w:rsidRPr="00214061">
        <w:rPr>
          <w:sz w:val="28"/>
          <w:szCs w:val="28"/>
        </w:rPr>
        <w:t>many packages Emma sells. The cost of the package itself is a variable cost because it</w:t>
      </w:r>
      <w:r>
        <w:rPr>
          <w:sz w:val="28"/>
          <w:szCs w:val="28"/>
        </w:rPr>
        <w:t xml:space="preserve"> </w:t>
      </w:r>
      <w:r w:rsidRPr="00214061">
        <w:rPr>
          <w:sz w:val="28"/>
          <w:szCs w:val="28"/>
        </w:rPr>
        <w:t>increases in proportion to the number of packages sold. Emma will incur a cost of $120</w:t>
      </w:r>
      <w:r>
        <w:rPr>
          <w:sz w:val="28"/>
          <w:szCs w:val="28"/>
        </w:rPr>
        <w:t xml:space="preserve"> </w:t>
      </w:r>
      <w:r w:rsidRPr="00214061">
        <w:rPr>
          <w:sz w:val="28"/>
          <w:szCs w:val="28"/>
        </w:rPr>
        <w:t>for each package that she sells. To get an idea of how operating income will change as a</w:t>
      </w:r>
      <w:r>
        <w:rPr>
          <w:sz w:val="28"/>
          <w:szCs w:val="28"/>
        </w:rPr>
        <w:t xml:space="preserve"> </w:t>
      </w:r>
      <w:r w:rsidRPr="00214061">
        <w:rPr>
          <w:sz w:val="28"/>
          <w:szCs w:val="28"/>
        </w:rPr>
        <w:t>result of selling different quantities of packages, Emma calculates operating income if</w:t>
      </w:r>
      <w:r>
        <w:rPr>
          <w:sz w:val="28"/>
          <w:szCs w:val="28"/>
        </w:rPr>
        <w:t xml:space="preserve"> </w:t>
      </w:r>
      <w:r w:rsidRPr="00214061">
        <w:rPr>
          <w:sz w:val="28"/>
          <w:szCs w:val="28"/>
        </w:rPr>
        <w:t>sales are 5 packages and if sales are 40 packages.</w:t>
      </w:r>
    </w:p>
    <w:p w:rsidR="005E2B8E" w:rsidRDefault="005E2B8E" w:rsidP="0021406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C5CE043" wp14:editId="75323063">
            <wp:extent cx="5943600" cy="22541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277" t="47586" r="10037" b="34138"/>
                    <a:stretch/>
                  </pic:blipFill>
                  <pic:spPr bwMode="auto">
                    <a:xfrm>
                      <a:off x="0" y="0"/>
                      <a:ext cx="5946279" cy="225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E13" w:rsidRPr="003D1E13" w:rsidRDefault="003D1E13" w:rsidP="003D1E13">
      <w:pPr>
        <w:rPr>
          <w:sz w:val="28"/>
          <w:szCs w:val="28"/>
        </w:rPr>
      </w:pPr>
      <w:r w:rsidRPr="003D1E13">
        <w:rPr>
          <w:sz w:val="28"/>
          <w:szCs w:val="28"/>
        </w:rPr>
        <w:t>The only numbers that change from selling different quantities of packages are total</w:t>
      </w:r>
      <w:r>
        <w:rPr>
          <w:sz w:val="28"/>
          <w:szCs w:val="28"/>
        </w:rPr>
        <w:t xml:space="preserve"> </w:t>
      </w:r>
      <w:r w:rsidRPr="003D1E13">
        <w:rPr>
          <w:sz w:val="28"/>
          <w:szCs w:val="28"/>
        </w:rPr>
        <w:t>revenues and total variable costs. The difference between total revenues and total variable</w:t>
      </w:r>
      <w:r>
        <w:rPr>
          <w:sz w:val="28"/>
          <w:szCs w:val="28"/>
        </w:rPr>
        <w:t xml:space="preserve"> </w:t>
      </w:r>
      <w:r w:rsidRPr="003D1E13">
        <w:rPr>
          <w:sz w:val="28"/>
          <w:szCs w:val="28"/>
        </w:rPr>
        <w:t>costs is called contribution margin. That is,</w:t>
      </w:r>
    </w:p>
    <w:p w:rsidR="003D1E13" w:rsidRPr="003D1E13" w:rsidRDefault="003D1E13" w:rsidP="003D1E13">
      <w:pPr>
        <w:rPr>
          <w:sz w:val="28"/>
          <w:szCs w:val="28"/>
        </w:rPr>
      </w:pPr>
      <w:r w:rsidRPr="003D1E13">
        <w:rPr>
          <w:sz w:val="28"/>
          <w:szCs w:val="28"/>
        </w:rPr>
        <w:t>Contribution margin = Total revenues - Total variable costs</w:t>
      </w:r>
    </w:p>
    <w:p w:rsidR="00BF1420" w:rsidRPr="00BF1420" w:rsidRDefault="003D1E13" w:rsidP="00BF1420">
      <w:pPr>
        <w:rPr>
          <w:sz w:val="28"/>
          <w:szCs w:val="28"/>
        </w:rPr>
      </w:pPr>
      <w:r w:rsidRPr="003D1E13">
        <w:rPr>
          <w:sz w:val="28"/>
          <w:szCs w:val="28"/>
        </w:rPr>
        <w:t>Contribution margin indicates why operating income changes as the number of units sold</w:t>
      </w:r>
      <w:r>
        <w:rPr>
          <w:sz w:val="28"/>
          <w:szCs w:val="28"/>
        </w:rPr>
        <w:t xml:space="preserve"> </w:t>
      </w:r>
      <w:r w:rsidRPr="003D1E13">
        <w:rPr>
          <w:sz w:val="28"/>
          <w:szCs w:val="28"/>
        </w:rPr>
        <w:t>changes. The contribution margin when Emma sells 5 packages is $400 ($1,000 in total</w:t>
      </w:r>
      <w:r>
        <w:rPr>
          <w:sz w:val="28"/>
          <w:szCs w:val="28"/>
        </w:rPr>
        <w:t xml:space="preserve"> </w:t>
      </w:r>
      <w:r w:rsidRPr="003D1E13">
        <w:rPr>
          <w:sz w:val="28"/>
          <w:szCs w:val="28"/>
        </w:rPr>
        <w:t>revenues minus $600 in total variable costs); the contribution margin when Emma sells</w:t>
      </w:r>
      <w:r w:rsidR="00BF1420">
        <w:rPr>
          <w:sz w:val="28"/>
          <w:szCs w:val="28"/>
        </w:rPr>
        <w:t xml:space="preserve">   </w:t>
      </w:r>
      <w:r w:rsidR="00BF1420" w:rsidRPr="00BF1420">
        <w:rPr>
          <w:sz w:val="28"/>
          <w:szCs w:val="28"/>
        </w:rPr>
        <w:t>40 packages is $3,200 ($8,000 in total revenues minus $4,800 in total variable costs).</w:t>
      </w:r>
    </w:p>
    <w:p w:rsidR="00BF1420" w:rsidRPr="00BF1420" w:rsidRDefault="00BF1420" w:rsidP="00BF1420">
      <w:pPr>
        <w:rPr>
          <w:sz w:val="28"/>
          <w:szCs w:val="28"/>
        </w:rPr>
      </w:pPr>
      <w:r w:rsidRPr="00BF1420">
        <w:rPr>
          <w:sz w:val="28"/>
          <w:szCs w:val="28"/>
        </w:rPr>
        <w:lastRenderedPageBreak/>
        <w:t>When calculating the contribution margin, be sure to subtract all variable costs. For</w:t>
      </w:r>
      <w:r>
        <w:rPr>
          <w:sz w:val="28"/>
          <w:szCs w:val="28"/>
        </w:rPr>
        <w:t xml:space="preserve"> </w:t>
      </w:r>
      <w:r w:rsidRPr="00BF1420">
        <w:rPr>
          <w:sz w:val="28"/>
          <w:szCs w:val="28"/>
        </w:rPr>
        <w:t>example, if Emma had variable selling costs because she paid a commission to salespeople</w:t>
      </w:r>
      <w:r>
        <w:rPr>
          <w:sz w:val="28"/>
          <w:szCs w:val="28"/>
        </w:rPr>
        <w:t xml:space="preserve"> </w:t>
      </w:r>
      <w:r w:rsidRPr="00BF1420">
        <w:rPr>
          <w:sz w:val="28"/>
          <w:szCs w:val="28"/>
        </w:rPr>
        <w:t>for each package they sold at the fair, variable costs would include the cost of each package</w:t>
      </w:r>
      <w:r>
        <w:rPr>
          <w:sz w:val="28"/>
          <w:szCs w:val="28"/>
        </w:rPr>
        <w:t xml:space="preserve"> </w:t>
      </w:r>
      <w:r w:rsidRPr="00BF1420">
        <w:rPr>
          <w:sz w:val="28"/>
          <w:szCs w:val="28"/>
        </w:rPr>
        <w:t>plus the sales commission.</w:t>
      </w:r>
    </w:p>
    <w:p w:rsidR="00BF1420" w:rsidRDefault="00BF1420" w:rsidP="00BF1420">
      <w:pPr>
        <w:rPr>
          <w:sz w:val="28"/>
          <w:szCs w:val="28"/>
        </w:rPr>
      </w:pPr>
      <w:r w:rsidRPr="00BF1420">
        <w:rPr>
          <w:sz w:val="28"/>
          <w:szCs w:val="28"/>
        </w:rPr>
        <w:t>Contribution margin per unit is a useful tool for calculating contribution margin and</w:t>
      </w:r>
      <w:r>
        <w:rPr>
          <w:sz w:val="28"/>
          <w:szCs w:val="28"/>
        </w:rPr>
        <w:t xml:space="preserve"> </w:t>
      </w:r>
      <w:r w:rsidRPr="00BF1420">
        <w:rPr>
          <w:sz w:val="28"/>
          <w:szCs w:val="28"/>
        </w:rPr>
        <w:t>operating income. It is defined as,</w:t>
      </w:r>
      <w:r>
        <w:rPr>
          <w:sz w:val="28"/>
          <w:szCs w:val="28"/>
        </w:rPr>
        <w:t xml:space="preserve"> </w:t>
      </w:r>
    </w:p>
    <w:p w:rsidR="00BF1420" w:rsidRDefault="00BF1420" w:rsidP="00BF1420">
      <w:pPr>
        <w:rPr>
          <w:sz w:val="28"/>
          <w:szCs w:val="28"/>
        </w:rPr>
      </w:pPr>
      <w:r w:rsidRPr="00BF1420">
        <w:rPr>
          <w:sz w:val="28"/>
          <w:szCs w:val="28"/>
        </w:rPr>
        <w:t>Contribution margin per unit = Selling price - Variable cost per unit</w:t>
      </w:r>
    </w:p>
    <w:p w:rsidR="00614D51" w:rsidRDefault="00CC6CEB" w:rsidP="00CC6CEB">
      <w:pPr>
        <w:rPr>
          <w:sz w:val="28"/>
          <w:szCs w:val="28"/>
        </w:rPr>
      </w:pPr>
      <w:r w:rsidRPr="00CC6CEB">
        <w:rPr>
          <w:sz w:val="28"/>
          <w:szCs w:val="28"/>
        </w:rPr>
        <w:t>In the GMAT Success example, contribution margin per package, or per unit, is</w:t>
      </w:r>
      <w:r>
        <w:rPr>
          <w:sz w:val="28"/>
          <w:szCs w:val="28"/>
        </w:rPr>
        <w:t xml:space="preserve"> </w:t>
      </w:r>
      <w:r w:rsidRPr="00CC6CEB">
        <w:rPr>
          <w:sz w:val="28"/>
          <w:szCs w:val="28"/>
        </w:rPr>
        <w:t>$200</w:t>
      </w:r>
      <w:r>
        <w:rPr>
          <w:sz w:val="28"/>
          <w:szCs w:val="28"/>
        </w:rPr>
        <w:t>-</w:t>
      </w:r>
      <w:r w:rsidRPr="00CC6CEB">
        <w:rPr>
          <w:sz w:val="28"/>
          <w:szCs w:val="28"/>
        </w:rPr>
        <w:t xml:space="preserve"> $120</w:t>
      </w:r>
      <w:r>
        <w:rPr>
          <w:sz w:val="28"/>
          <w:szCs w:val="28"/>
        </w:rPr>
        <w:t>=</w:t>
      </w:r>
      <w:r w:rsidRPr="00CC6CEB">
        <w:rPr>
          <w:sz w:val="28"/>
          <w:szCs w:val="28"/>
        </w:rPr>
        <w:t xml:space="preserve"> $80. Contribution margin per unit recognizes the tight coupling of selling</w:t>
      </w:r>
      <w:r>
        <w:rPr>
          <w:sz w:val="28"/>
          <w:szCs w:val="28"/>
        </w:rPr>
        <w:t xml:space="preserve"> </w:t>
      </w:r>
      <w:r w:rsidRPr="00CC6CEB">
        <w:rPr>
          <w:sz w:val="28"/>
          <w:szCs w:val="28"/>
        </w:rPr>
        <w:t>price and variable cost per unit. Unlike fixed costs, Emma will only incur the variable</w:t>
      </w:r>
      <w:r>
        <w:rPr>
          <w:sz w:val="28"/>
          <w:szCs w:val="28"/>
        </w:rPr>
        <w:t xml:space="preserve"> </w:t>
      </w:r>
      <w:r w:rsidRPr="00CC6CEB">
        <w:rPr>
          <w:sz w:val="28"/>
          <w:szCs w:val="28"/>
        </w:rPr>
        <w:t>cost per unit of $120 when she sells a unit of GMAT Success for $200.</w:t>
      </w:r>
      <w:r>
        <w:rPr>
          <w:sz w:val="28"/>
          <w:szCs w:val="28"/>
        </w:rPr>
        <w:t xml:space="preserve"> </w:t>
      </w:r>
      <w:r w:rsidRPr="00CC6CEB">
        <w:rPr>
          <w:sz w:val="28"/>
          <w:szCs w:val="28"/>
        </w:rPr>
        <w:t>Contribution margin per unit provides a second way to calculate contribution margin:</w:t>
      </w:r>
      <w:r w:rsidR="00BF1420">
        <w:rPr>
          <w:sz w:val="28"/>
          <w:szCs w:val="28"/>
        </w:rPr>
        <w:t xml:space="preserve">          </w:t>
      </w:r>
    </w:p>
    <w:p w:rsidR="00614D51" w:rsidRDefault="00614D51" w:rsidP="00CC6CEB">
      <w:pPr>
        <w:rPr>
          <w:sz w:val="28"/>
          <w:szCs w:val="28"/>
        </w:rPr>
      </w:pPr>
      <w:r w:rsidRPr="00614D51">
        <w:rPr>
          <w:sz w:val="28"/>
          <w:szCs w:val="28"/>
        </w:rPr>
        <w:t>Contribution margin = Contribution margin per unit * Number of units sold</w:t>
      </w:r>
    </w:p>
    <w:p w:rsidR="00AF7C3D" w:rsidRDefault="00EA3F63" w:rsidP="00EA3F63">
      <w:pPr>
        <w:rPr>
          <w:sz w:val="28"/>
          <w:szCs w:val="28"/>
        </w:rPr>
      </w:pPr>
      <w:r w:rsidRPr="00EA3F63">
        <w:rPr>
          <w:sz w:val="28"/>
          <w:szCs w:val="28"/>
        </w:rPr>
        <w:t>For example, when 40 packages are sold, contribution margin</w:t>
      </w:r>
      <w:r>
        <w:rPr>
          <w:sz w:val="28"/>
          <w:szCs w:val="28"/>
        </w:rPr>
        <w:t>=</w:t>
      </w:r>
      <w:r w:rsidRPr="00EA3F63">
        <w:rPr>
          <w:sz w:val="28"/>
          <w:szCs w:val="28"/>
        </w:rPr>
        <w:t xml:space="preserve"> $80 per unit</w:t>
      </w:r>
      <w:r>
        <w:rPr>
          <w:sz w:val="28"/>
          <w:szCs w:val="28"/>
        </w:rPr>
        <w:t xml:space="preserve">* </w:t>
      </w:r>
      <w:r w:rsidRPr="00EA3F63">
        <w:rPr>
          <w:sz w:val="28"/>
          <w:szCs w:val="28"/>
        </w:rPr>
        <w:t xml:space="preserve">40 units </w:t>
      </w:r>
      <w:r>
        <w:rPr>
          <w:sz w:val="28"/>
          <w:szCs w:val="28"/>
        </w:rPr>
        <w:t xml:space="preserve">= </w:t>
      </w:r>
      <w:r w:rsidRPr="00EA3F63">
        <w:rPr>
          <w:sz w:val="28"/>
          <w:szCs w:val="28"/>
        </w:rPr>
        <w:t>$3,200.</w:t>
      </w:r>
      <w:r w:rsidR="00BF1420">
        <w:rPr>
          <w:sz w:val="28"/>
          <w:szCs w:val="28"/>
        </w:rPr>
        <w:t xml:space="preserve"> </w:t>
      </w:r>
    </w:p>
    <w:p w:rsidR="00D75BE6" w:rsidRDefault="008F7CF7" w:rsidP="00D75BE6">
      <w:pPr>
        <w:rPr>
          <w:sz w:val="28"/>
          <w:szCs w:val="28"/>
        </w:rPr>
      </w:pPr>
      <w:r w:rsidRPr="008F7CF7">
        <w:rPr>
          <w:sz w:val="28"/>
          <w:szCs w:val="28"/>
        </w:rPr>
        <w:t>Even before she gets to the fair, Emma incurs $2,000 in fixed costs. Because the contribution</w:t>
      </w:r>
      <w:r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>margin per unit is $80, Emma will recover $80 for each package that she sells at</w:t>
      </w:r>
      <w:r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>the fair. Emma hopes to sell enough packages to fully recover the $2,000 she spent for</w:t>
      </w:r>
      <w:r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>renting the booth and to then start making a profit.</w:t>
      </w:r>
      <w:r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>Exhibit 3-1 presents contribution margins for different quantities of packages sold. The</w:t>
      </w:r>
      <w:r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>income statement in Exhibit 3-1 is called a contribution income statement because it groups</w:t>
      </w:r>
      <w:r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>costs into variable costs and fixed costs to highlight contribution margin. Each additional</w:t>
      </w:r>
      <w:r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>package sold from 0 to 1 to 5 increases contribution margin by $80 per package, recovering</w:t>
      </w:r>
      <w:r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>more of the fixed costs and reducing the operating loss. If Emma sells 25 packages, contribution</w:t>
      </w:r>
      <w:r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>margin equals $2,000 ($80 per package</w:t>
      </w:r>
      <w:r>
        <w:rPr>
          <w:sz w:val="28"/>
          <w:szCs w:val="28"/>
        </w:rPr>
        <w:t>*</w:t>
      </w:r>
      <w:r w:rsidRPr="008F7CF7">
        <w:rPr>
          <w:sz w:val="28"/>
          <w:szCs w:val="28"/>
        </w:rPr>
        <w:t xml:space="preserve"> 25 packages), exactly recovering fixed</w:t>
      </w:r>
      <w:r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>costs and resulting in $0 operating income. If Emma sells 40 packages, contribution margin</w:t>
      </w:r>
      <w:r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 xml:space="preserve">increases by another $1,200 ($3,200 </w:t>
      </w:r>
      <w:r>
        <w:rPr>
          <w:sz w:val="28"/>
          <w:szCs w:val="28"/>
        </w:rPr>
        <w:t>-</w:t>
      </w:r>
      <w:r w:rsidR="00D75BE6"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 xml:space="preserve">$2,000), all of which becomes operating income. </w:t>
      </w:r>
      <w:r w:rsidRPr="008F7CF7">
        <w:rPr>
          <w:sz w:val="28"/>
          <w:szCs w:val="28"/>
        </w:rPr>
        <w:lastRenderedPageBreak/>
        <w:t>As</w:t>
      </w:r>
      <w:r w:rsidR="00D75BE6"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>you look across Exhibit 3-1 from left to right, you see that the increase in contribution margin</w:t>
      </w:r>
      <w:r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>exactly equals the increase in operating income (or the decrease in operating loss).</w:t>
      </w:r>
      <w:r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>Instead of expressing contribution margin as a dollar amount per unit, we can express</w:t>
      </w:r>
      <w:r>
        <w:rPr>
          <w:sz w:val="28"/>
          <w:szCs w:val="28"/>
        </w:rPr>
        <w:t xml:space="preserve"> </w:t>
      </w:r>
      <w:r w:rsidRPr="008F7CF7">
        <w:rPr>
          <w:sz w:val="28"/>
          <w:szCs w:val="28"/>
        </w:rPr>
        <w:t>it as a percentage called contribution margin percentage (or contribution margin ratio):</w:t>
      </w:r>
      <w:r w:rsidR="00BF1420">
        <w:rPr>
          <w:sz w:val="28"/>
          <w:szCs w:val="28"/>
        </w:rPr>
        <w:t xml:space="preserve">      </w:t>
      </w:r>
    </w:p>
    <w:p w:rsidR="00F27895" w:rsidRDefault="00F27895" w:rsidP="00D75BE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E9BCF5" wp14:editId="581049F5">
            <wp:extent cx="6124354" cy="1892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205" t="65862" r="8874" b="19311"/>
                    <a:stretch/>
                  </pic:blipFill>
                  <pic:spPr bwMode="auto">
                    <a:xfrm>
                      <a:off x="0" y="0"/>
                      <a:ext cx="6127113" cy="189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420">
        <w:rPr>
          <w:sz w:val="28"/>
          <w:szCs w:val="28"/>
        </w:rPr>
        <w:t xml:space="preserve">                                        </w:t>
      </w:r>
    </w:p>
    <w:p w:rsidR="005E2B8E" w:rsidRDefault="003C3ACC" w:rsidP="003C3ACC">
      <w:pPr>
        <w:rPr>
          <w:sz w:val="28"/>
          <w:szCs w:val="28"/>
        </w:rPr>
      </w:pPr>
      <w:r w:rsidRPr="003C3ACC">
        <w:rPr>
          <w:sz w:val="28"/>
          <w:szCs w:val="28"/>
        </w:rPr>
        <w:t>Contribution margin percentage is the contribution margin per dollar of revenue. Emma</w:t>
      </w:r>
      <w:r>
        <w:rPr>
          <w:sz w:val="28"/>
          <w:szCs w:val="28"/>
        </w:rPr>
        <w:t xml:space="preserve"> </w:t>
      </w:r>
      <w:r w:rsidRPr="003C3ACC">
        <w:rPr>
          <w:sz w:val="28"/>
          <w:szCs w:val="28"/>
        </w:rPr>
        <w:t>earns 40% of each dollar of revenue (equal to 40 cents).</w:t>
      </w:r>
    </w:p>
    <w:p w:rsidR="003C3ACC" w:rsidRDefault="003C3ACC" w:rsidP="003C3A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4B485F9" wp14:editId="0637AD22">
            <wp:extent cx="5975498" cy="2498652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277" t="57586" r="8874" b="6896"/>
                    <a:stretch/>
                  </pic:blipFill>
                  <pic:spPr bwMode="auto">
                    <a:xfrm>
                      <a:off x="0" y="0"/>
                      <a:ext cx="5978185" cy="249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ACC" w:rsidRDefault="00325C62" w:rsidP="00325C62">
      <w:pPr>
        <w:rPr>
          <w:sz w:val="28"/>
          <w:szCs w:val="28"/>
        </w:rPr>
      </w:pPr>
      <w:r w:rsidRPr="00325C62">
        <w:rPr>
          <w:sz w:val="28"/>
          <w:szCs w:val="28"/>
        </w:rPr>
        <w:t>Most companies have multiple products. As we shall see later in this chapter, calculating</w:t>
      </w:r>
      <w:r>
        <w:rPr>
          <w:sz w:val="28"/>
          <w:szCs w:val="28"/>
        </w:rPr>
        <w:t xml:space="preserve"> </w:t>
      </w:r>
      <w:r w:rsidRPr="00325C62">
        <w:rPr>
          <w:sz w:val="28"/>
          <w:szCs w:val="28"/>
        </w:rPr>
        <w:t>contribution margin per unit when there are multiple products is more cumbersome.</w:t>
      </w:r>
      <w:r>
        <w:rPr>
          <w:sz w:val="28"/>
          <w:szCs w:val="28"/>
        </w:rPr>
        <w:t xml:space="preserve"> </w:t>
      </w:r>
      <w:r w:rsidRPr="00325C62">
        <w:rPr>
          <w:sz w:val="28"/>
          <w:szCs w:val="28"/>
        </w:rPr>
        <w:t>In practice, companies routinely use contribution margin percentage as a handy way to</w:t>
      </w:r>
      <w:r>
        <w:rPr>
          <w:sz w:val="28"/>
          <w:szCs w:val="28"/>
        </w:rPr>
        <w:t xml:space="preserve"> </w:t>
      </w:r>
      <w:r w:rsidRPr="00325C62">
        <w:rPr>
          <w:sz w:val="28"/>
          <w:szCs w:val="28"/>
        </w:rPr>
        <w:t>calculate contribution margin for different dollar amounts of revenue:</w:t>
      </w:r>
    </w:p>
    <w:p w:rsidR="00325C62" w:rsidRDefault="00325C62" w:rsidP="00325C62">
      <w:pPr>
        <w:rPr>
          <w:sz w:val="28"/>
          <w:szCs w:val="28"/>
        </w:rPr>
      </w:pPr>
      <w:r w:rsidRPr="00325C62">
        <w:rPr>
          <w:sz w:val="28"/>
          <w:szCs w:val="28"/>
        </w:rPr>
        <w:lastRenderedPageBreak/>
        <w:t>Contribution margin = Contribution margin percentage * Revenues (in dollars)</w:t>
      </w:r>
    </w:p>
    <w:p w:rsidR="00325C62" w:rsidRDefault="00325C62" w:rsidP="00325C62">
      <w:pPr>
        <w:rPr>
          <w:sz w:val="28"/>
          <w:szCs w:val="28"/>
        </w:rPr>
      </w:pPr>
      <w:r w:rsidRPr="00325C62">
        <w:rPr>
          <w:sz w:val="28"/>
          <w:szCs w:val="28"/>
        </w:rPr>
        <w:t>For example, in Exhibit 3-1, if Emma sells 40 packages, revenues will be $8,000 and contribution</w:t>
      </w:r>
      <w:r>
        <w:rPr>
          <w:sz w:val="28"/>
          <w:szCs w:val="28"/>
        </w:rPr>
        <w:t xml:space="preserve"> </w:t>
      </w:r>
      <w:r w:rsidRPr="00325C62">
        <w:rPr>
          <w:sz w:val="28"/>
          <w:szCs w:val="28"/>
        </w:rPr>
        <w:t>margin will equal 40% of $8,000, or 0.40</w:t>
      </w:r>
      <w:r>
        <w:rPr>
          <w:sz w:val="28"/>
          <w:szCs w:val="28"/>
        </w:rPr>
        <w:t>*</w:t>
      </w:r>
      <w:r w:rsidRPr="00325C62">
        <w:rPr>
          <w:sz w:val="28"/>
          <w:szCs w:val="28"/>
        </w:rPr>
        <w:t xml:space="preserve"> $8,000 </w:t>
      </w:r>
      <w:r>
        <w:rPr>
          <w:sz w:val="28"/>
          <w:szCs w:val="28"/>
        </w:rPr>
        <w:t>=</w:t>
      </w:r>
      <w:r w:rsidRPr="00325C62">
        <w:rPr>
          <w:sz w:val="28"/>
          <w:szCs w:val="28"/>
        </w:rPr>
        <w:t>$3,200. Emma earns operating</w:t>
      </w:r>
      <w:r>
        <w:rPr>
          <w:sz w:val="28"/>
          <w:szCs w:val="28"/>
        </w:rPr>
        <w:t xml:space="preserve"> </w:t>
      </w:r>
      <w:r w:rsidRPr="00325C62">
        <w:rPr>
          <w:sz w:val="28"/>
          <w:szCs w:val="28"/>
        </w:rPr>
        <w:t xml:space="preserve">income of $1,200 ($3,200 </w:t>
      </w:r>
      <w:r>
        <w:rPr>
          <w:sz w:val="28"/>
          <w:szCs w:val="28"/>
        </w:rPr>
        <w:t xml:space="preserve">- </w:t>
      </w:r>
      <w:r w:rsidRPr="00325C62">
        <w:rPr>
          <w:sz w:val="28"/>
          <w:szCs w:val="28"/>
        </w:rPr>
        <w:t>Fixed costs, $2,000) by selling 40 packages for $8,000.</w:t>
      </w:r>
    </w:p>
    <w:p w:rsidR="00DE6333" w:rsidRPr="00DE6333" w:rsidRDefault="00DE6333" w:rsidP="00DE6333">
      <w:pPr>
        <w:rPr>
          <w:b/>
          <w:bCs/>
          <w:sz w:val="28"/>
          <w:szCs w:val="28"/>
        </w:rPr>
      </w:pPr>
      <w:r w:rsidRPr="00DE6333">
        <w:rPr>
          <w:b/>
          <w:bCs/>
          <w:sz w:val="28"/>
          <w:szCs w:val="28"/>
        </w:rPr>
        <w:t>Expressing CVP Relationships</w:t>
      </w:r>
    </w:p>
    <w:p w:rsidR="00DE6333" w:rsidRPr="00DE6333" w:rsidRDefault="00DE6333" w:rsidP="00DE6333">
      <w:pPr>
        <w:rPr>
          <w:sz w:val="28"/>
          <w:szCs w:val="28"/>
        </w:rPr>
      </w:pPr>
      <w:r w:rsidRPr="00DE6333">
        <w:rPr>
          <w:sz w:val="28"/>
          <w:szCs w:val="28"/>
        </w:rPr>
        <w:t>How was the Excel spreadsheet in Exhibit 3-1 constructed? Underlying the Exhibit are</w:t>
      </w:r>
      <w:r>
        <w:rPr>
          <w:sz w:val="28"/>
          <w:szCs w:val="28"/>
        </w:rPr>
        <w:t xml:space="preserve"> </w:t>
      </w:r>
      <w:r w:rsidRPr="00DE6333">
        <w:rPr>
          <w:sz w:val="28"/>
          <w:szCs w:val="28"/>
        </w:rPr>
        <w:t>some equations that express the CVP relationships. To make good decisions using CVP</w:t>
      </w:r>
      <w:r>
        <w:rPr>
          <w:sz w:val="28"/>
          <w:szCs w:val="28"/>
        </w:rPr>
        <w:t xml:space="preserve"> </w:t>
      </w:r>
      <w:r w:rsidRPr="00DE6333">
        <w:rPr>
          <w:sz w:val="28"/>
          <w:szCs w:val="28"/>
        </w:rPr>
        <w:t>analysis, we must understand these relationships and the structure of the contribution</w:t>
      </w:r>
      <w:r>
        <w:rPr>
          <w:sz w:val="28"/>
          <w:szCs w:val="28"/>
        </w:rPr>
        <w:t xml:space="preserve"> </w:t>
      </w:r>
      <w:r w:rsidRPr="00DE6333">
        <w:rPr>
          <w:sz w:val="28"/>
          <w:szCs w:val="28"/>
        </w:rPr>
        <w:t>income statement in Exhibit 3-1. There are three related ways (we will call them methods)</w:t>
      </w:r>
      <w:r>
        <w:rPr>
          <w:sz w:val="28"/>
          <w:szCs w:val="28"/>
        </w:rPr>
        <w:t xml:space="preserve"> </w:t>
      </w:r>
      <w:r w:rsidRPr="00DE6333">
        <w:rPr>
          <w:sz w:val="28"/>
          <w:szCs w:val="28"/>
        </w:rPr>
        <w:t>to think more deeply about and model CVP relationships:</w:t>
      </w:r>
    </w:p>
    <w:p w:rsidR="00DE6333" w:rsidRPr="00DE6333" w:rsidRDefault="00DE6333" w:rsidP="00DE6333">
      <w:pPr>
        <w:rPr>
          <w:sz w:val="28"/>
          <w:szCs w:val="28"/>
        </w:rPr>
      </w:pPr>
      <w:r w:rsidRPr="00DE6333">
        <w:rPr>
          <w:sz w:val="28"/>
          <w:szCs w:val="28"/>
        </w:rPr>
        <w:t>1. The equation method</w:t>
      </w:r>
    </w:p>
    <w:p w:rsidR="00DE6333" w:rsidRPr="00DE6333" w:rsidRDefault="00DE6333" w:rsidP="00DE6333">
      <w:pPr>
        <w:rPr>
          <w:sz w:val="28"/>
          <w:szCs w:val="28"/>
        </w:rPr>
      </w:pPr>
      <w:r w:rsidRPr="00DE6333">
        <w:rPr>
          <w:sz w:val="28"/>
          <w:szCs w:val="28"/>
        </w:rPr>
        <w:t>2. The contribution margin method</w:t>
      </w:r>
    </w:p>
    <w:p w:rsidR="00DE6333" w:rsidRPr="00DE6333" w:rsidRDefault="00DE6333" w:rsidP="00DE6333">
      <w:pPr>
        <w:rPr>
          <w:sz w:val="28"/>
          <w:szCs w:val="28"/>
        </w:rPr>
      </w:pPr>
      <w:r w:rsidRPr="00DE6333">
        <w:rPr>
          <w:sz w:val="28"/>
          <w:szCs w:val="28"/>
        </w:rPr>
        <w:t>3. The graph method</w:t>
      </w:r>
    </w:p>
    <w:p w:rsidR="00DE6333" w:rsidRDefault="00DE6333" w:rsidP="00DE6333">
      <w:pPr>
        <w:rPr>
          <w:sz w:val="28"/>
          <w:szCs w:val="28"/>
        </w:rPr>
      </w:pPr>
      <w:r w:rsidRPr="00DE6333">
        <w:rPr>
          <w:sz w:val="28"/>
          <w:szCs w:val="28"/>
        </w:rPr>
        <w:t>The equation method and the contribution margin method are most useful when</w:t>
      </w:r>
      <w:r>
        <w:rPr>
          <w:sz w:val="28"/>
          <w:szCs w:val="28"/>
        </w:rPr>
        <w:t xml:space="preserve"> </w:t>
      </w:r>
      <w:r w:rsidRPr="00DE6333">
        <w:rPr>
          <w:sz w:val="28"/>
          <w:szCs w:val="28"/>
        </w:rPr>
        <w:t>managers want to determine operating income at few specific levels of sales (for example</w:t>
      </w:r>
      <w:r>
        <w:rPr>
          <w:sz w:val="28"/>
          <w:szCs w:val="28"/>
        </w:rPr>
        <w:t xml:space="preserve"> </w:t>
      </w:r>
      <w:r w:rsidRPr="00DE6333">
        <w:rPr>
          <w:sz w:val="28"/>
          <w:szCs w:val="28"/>
        </w:rPr>
        <w:t>5, 15, 25, and 40 units sold). The graph method helps managers visualize the relationship</w:t>
      </w:r>
      <w:r>
        <w:rPr>
          <w:sz w:val="28"/>
          <w:szCs w:val="28"/>
        </w:rPr>
        <w:t xml:space="preserve"> </w:t>
      </w:r>
      <w:r w:rsidRPr="00DE6333">
        <w:rPr>
          <w:sz w:val="28"/>
          <w:szCs w:val="28"/>
        </w:rPr>
        <w:t>between units sold and operating income over a wide range of quantities of</w:t>
      </w:r>
      <w:r>
        <w:rPr>
          <w:sz w:val="28"/>
          <w:szCs w:val="28"/>
        </w:rPr>
        <w:t xml:space="preserve"> </w:t>
      </w:r>
      <w:r w:rsidRPr="00DE6333">
        <w:rPr>
          <w:sz w:val="28"/>
          <w:szCs w:val="28"/>
        </w:rPr>
        <w:t>units sold. As we shall see later in the chapter, different methods are useful for different</w:t>
      </w:r>
      <w:r>
        <w:rPr>
          <w:sz w:val="28"/>
          <w:szCs w:val="28"/>
        </w:rPr>
        <w:t xml:space="preserve"> </w:t>
      </w:r>
      <w:r w:rsidRPr="00DE6333">
        <w:rPr>
          <w:sz w:val="28"/>
          <w:szCs w:val="28"/>
        </w:rPr>
        <w:t>decisions.</w:t>
      </w:r>
    </w:p>
    <w:p w:rsidR="00DE6333" w:rsidRDefault="00DE6333" w:rsidP="00DE633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5767CB" wp14:editId="1366EC59">
            <wp:extent cx="5380075" cy="279636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379" t="37931" r="9715" b="11268"/>
                    <a:stretch/>
                  </pic:blipFill>
                  <pic:spPr bwMode="auto">
                    <a:xfrm>
                      <a:off x="0" y="0"/>
                      <a:ext cx="5394370" cy="280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333" w:rsidRDefault="00DE6333" w:rsidP="00DE6333">
      <w:pPr>
        <w:rPr>
          <w:sz w:val="28"/>
          <w:szCs w:val="28"/>
        </w:rPr>
      </w:pPr>
    </w:p>
    <w:p w:rsidR="00D52A1E" w:rsidRDefault="00D52A1E" w:rsidP="00DE633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82FD942" wp14:editId="6EAE9B6E">
            <wp:extent cx="5380075" cy="22753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369" t="66552" r="9843" b="7241"/>
                    <a:stretch/>
                  </pic:blipFill>
                  <pic:spPr bwMode="auto">
                    <a:xfrm>
                      <a:off x="0" y="0"/>
                      <a:ext cx="5382499" cy="2276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1E" w:rsidRDefault="00D52A1E" w:rsidP="00D52A1E">
      <w:pPr>
        <w:rPr>
          <w:sz w:val="28"/>
          <w:szCs w:val="28"/>
        </w:rPr>
      </w:pPr>
    </w:p>
    <w:p w:rsidR="00DE6333" w:rsidRDefault="00D52A1E" w:rsidP="00D52A1E">
      <w:pPr>
        <w:rPr>
          <w:sz w:val="28"/>
          <w:szCs w:val="28"/>
        </w:rPr>
      </w:pPr>
      <w:r w:rsidRPr="00D52A1E">
        <w:rPr>
          <w:sz w:val="28"/>
          <w:szCs w:val="28"/>
        </w:rPr>
        <w:t xml:space="preserve">In our GMAT Success example, contribution margin per unit is $80 ($200 </w:t>
      </w:r>
      <w:r>
        <w:rPr>
          <w:sz w:val="28"/>
          <w:szCs w:val="28"/>
        </w:rPr>
        <w:t>-</w:t>
      </w:r>
      <w:r w:rsidRPr="00D52A1E">
        <w:rPr>
          <w:sz w:val="28"/>
          <w:szCs w:val="28"/>
        </w:rPr>
        <w:t>$120), so</w:t>
      </w:r>
      <w:r>
        <w:rPr>
          <w:sz w:val="28"/>
          <w:szCs w:val="28"/>
        </w:rPr>
        <w:t xml:space="preserve"> </w:t>
      </w:r>
      <w:r w:rsidRPr="00D52A1E">
        <w:rPr>
          <w:sz w:val="28"/>
          <w:szCs w:val="28"/>
        </w:rPr>
        <w:t>when Emma sells 5 packages,</w:t>
      </w:r>
      <w:r>
        <w:rPr>
          <w:sz w:val="28"/>
          <w:szCs w:val="28"/>
        </w:rPr>
        <w:t xml:space="preserve"> </w:t>
      </w:r>
    </w:p>
    <w:p w:rsidR="00D52A1E" w:rsidRDefault="00D52A1E" w:rsidP="00D52A1E">
      <w:pPr>
        <w:rPr>
          <w:sz w:val="28"/>
          <w:szCs w:val="28"/>
        </w:rPr>
      </w:pPr>
      <w:r w:rsidRPr="00D52A1E">
        <w:rPr>
          <w:sz w:val="28"/>
          <w:szCs w:val="28"/>
        </w:rPr>
        <w:t>Operating income = ($80 * 5) - $2,000 = -$1,600</w:t>
      </w:r>
    </w:p>
    <w:p w:rsidR="00D52A1E" w:rsidRDefault="00D52A1E" w:rsidP="00D52A1E">
      <w:pPr>
        <w:rPr>
          <w:sz w:val="28"/>
          <w:szCs w:val="28"/>
        </w:rPr>
      </w:pPr>
      <w:r w:rsidRPr="00D52A1E">
        <w:rPr>
          <w:sz w:val="28"/>
          <w:szCs w:val="28"/>
        </w:rPr>
        <w:t>Equation 2 expresses the basic idea we described earlier—each unit sold helps Emma</w:t>
      </w:r>
      <w:r>
        <w:rPr>
          <w:sz w:val="28"/>
          <w:szCs w:val="28"/>
        </w:rPr>
        <w:t xml:space="preserve"> </w:t>
      </w:r>
      <w:r w:rsidRPr="00D52A1E">
        <w:rPr>
          <w:sz w:val="28"/>
          <w:szCs w:val="28"/>
        </w:rPr>
        <w:t>recover $80 (in contribution margin) of the $2,000 in fixed costs.</w:t>
      </w:r>
    </w:p>
    <w:p w:rsidR="00175C75" w:rsidRPr="00175C75" w:rsidRDefault="00175C75" w:rsidP="00175C75">
      <w:pPr>
        <w:rPr>
          <w:b/>
          <w:bCs/>
          <w:sz w:val="28"/>
          <w:szCs w:val="28"/>
        </w:rPr>
      </w:pPr>
      <w:r w:rsidRPr="00175C75">
        <w:rPr>
          <w:b/>
          <w:bCs/>
          <w:sz w:val="28"/>
          <w:szCs w:val="28"/>
        </w:rPr>
        <w:lastRenderedPageBreak/>
        <w:t>Graph Method</w:t>
      </w:r>
    </w:p>
    <w:p w:rsidR="00175C75" w:rsidRPr="00175C75" w:rsidRDefault="00175C75" w:rsidP="00175C75">
      <w:pPr>
        <w:rPr>
          <w:sz w:val="28"/>
          <w:szCs w:val="28"/>
        </w:rPr>
      </w:pPr>
      <w:r w:rsidRPr="00175C75">
        <w:rPr>
          <w:sz w:val="28"/>
          <w:szCs w:val="28"/>
        </w:rPr>
        <w:t>In the graph method, we represent total costs and total revenues graphically. Each is</w:t>
      </w:r>
      <w:r>
        <w:rPr>
          <w:sz w:val="28"/>
          <w:szCs w:val="28"/>
        </w:rPr>
        <w:t xml:space="preserve"> </w:t>
      </w:r>
      <w:r w:rsidRPr="00175C75">
        <w:rPr>
          <w:sz w:val="28"/>
          <w:szCs w:val="28"/>
        </w:rPr>
        <w:t>shown as a line on a graph. Exhibit 3-2 illustrates the graph method for GMAT Success.</w:t>
      </w:r>
      <w:r>
        <w:rPr>
          <w:sz w:val="28"/>
          <w:szCs w:val="28"/>
        </w:rPr>
        <w:t xml:space="preserve"> </w:t>
      </w:r>
      <w:r w:rsidRPr="00175C75">
        <w:rPr>
          <w:sz w:val="28"/>
          <w:szCs w:val="28"/>
        </w:rPr>
        <w:t>Because we have assumed that total costs and total revenues behave in a linear fashion,</w:t>
      </w:r>
      <w:r>
        <w:rPr>
          <w:sz w:val="28"/>
          <w:szCs w:val="28"/>
        </w:rPr>
        <w:t xml:space="preserve"> </w:t>
      </w:r>
      <w:r w:rsidRPr="00175C75">
        <w:rPr>
          <w:sz w:val="28"/>
          <w:szCs w:val="28"/>
        </w:rPr>
        <w:t>we need only two points to plot the line representing each of them.</w:t>
      </w:r>
    </w:p>
    <w:p w:rsidR="00D52A1E" w:rsidRDefault="00175C75" w:rsidP="00175C75">
      <w:pPr>
        <w:rPr>
          <w:sz w:val="28"/>
          <w:szCs w:val="28"/>
        </w:rPr>
      </w:pPr>
      <w:r w:rsidRPr="00175C75">
        <w:rPr>
          <w:sz w:val="28"/>
          <w:szCs w:val="28"/>
        </w:rPr>
        <w:t>1. Total costs line. The total costs line is the sum of fixed costs and variable costs. Fixed</w:t>
      </w:r>
      <w:r>
        <w:rPr>
          <w:sz w:val="28"/>
          <w:szCs w:val="28"/>
        </w:rPr>
        <w:t xml:space="preserve"> </w:t>
      </w:r>
      <w:r w:rsidRPr="00175C75">
        <w:rPr>
          <w:sz w:val="28"/>
          <w:szCs w:val="28"/>
        </w:rPr>
        <w:t>costs are $2,000 for all quantities of units sold within the relevant range. To plot the</w:t>
      </w:r>
      <w:r>
        <w:rPr>
          <w:sz w:val="28"/>
          <w:szCs w:val="28"/>
        </w:rPr>
        <w:t xml:space="preserve"> </w:t>
      </w:r>
      <w:r w:rsidRPr="00175C75">
        <w:rPr>
          <w:sz w:val="28"/>
          <w:szCs w:val="28"/>
        </w:rPr>
        <w:t>total costs line, use as one point the $2,000 fixed costs at zero units sold (point A)</w:t>
      </w:r>
      <w:r>
        <w:rPr>
          <w:sz w:val="28"/>
          <w:szCs w:val="28"/>
        </w:rPr>
        <w:t xml:space="preserve"> </w:t>
      </w:r>
      <w:r w:rsidRPr="00175C75">
        <w:rPr>
          <w:sz w:val="28"/>
          <w:szCs w:val="28"/>
        </w:rPr>
        <w:t>because variable costs are $0 when no units are sold. Select a second point by choosing</w:t>
      </w:r>
      <w:r>
        <w:rPr>
          <w:sz w:val="28"/>
          <w:szCs w:val="28"/>
        </w:rPr>
        <w:t xml:space="preserve"> </w:t>
      </w:r>
      <w:r w:rsidRPr="00175C75">
        <w:rPr>
          <w:sz w:val="28"/>
          <w:szCs w:val="28"/>
        </w:rPr>
        <w:t>any other convenient output level (say, 40 units sold) and determine the corresponding</w:t>
      </w:r>
      <w:r>
        <w:rPr>
          <w:sz w:val="28"/>
          <w:szCs w:val="28"/>
        </w:rPr>
        <w:t xml:space="preserve"> </w:t>
      </w:r>
      <w:r w:rsidRPr="00175C75">
        <w:rPr>
          <w:sz w:val="28"/>
          <w:szCs w:val="28"/>
        </w:rPr>
        <w:t>total costs. Total variable costs at this output level are $4,800 (40 units</w:t>
      </w:r>
      <w:r>
        <w:rPr>
          <w:sz w:val="28"/>
          <w:szCs w:val="28"/>
        </w:rPr>
        <w:t>*</w:t>
      </w:r>
      <w:r w:rsidRPr="00175C75">
        <w:rPr>
          <w:sz w:val="28"/>
          <w:szCs w:val="28"/>
        </w:rPr>
        <w:t xml:space="preserve"> $120 per</w:t>
      </w:r>
      <w:r>
        <w:rPr>
          <w:sz w:val="28"/>
          <w:szCs w:val="28"/>
        </w:rPr>
        <w:t xml:space="preserve"> </w:t>
      </w:r>
      <w:r w:rsidRPr="00175C75">
        <w:rPr>
          <w:sz w:val="28"/>
          <w:szCs w:val="28"/>
        </w:rPr>
        <w:t>unit). Remember, fixed costs are $2,000 at all quantities of units sold within the relevant</w:t>
      </w:r>
      <w:r>
        <w:rPr>
          <w:sz w:val="28"/>
          <w:szCs w:val="28"/>
        </w:rPr>
        <w:t xml:space="preserve"> </w:t>
      </w:r>
      <w:r w:rsidRPr="00175C75">
        <w:rPr>
          <w:sz w:val="28"/>
          <w:szCs w:val="28"/>
        </w:rPr>
        <w:t>range, so total costs at 40 units sold equal $6,800 ($2,000</w:t>
      </w:r>
      <w:r>
        <w:rPr>
          <w:sz w:val="28"/>
          <w:szCs w:val="28"/>
        </w:rPr>
        <w:t xml:space="preserve"> +</w:t>
      </w:r>
      <w:r w:rsidRPr="00175C75">
        <w:rPr>
          <w:sz w:val="28"/>
          <w:szCs w:val="28"/>
        </w:rPr>
        <w:t xml:space="preserve"> $4,800), which is point B</w:t>
      </w:r>
      <w:r>
        <w:rPr>
          <w:sz w:val="28"/>
          <w:szCs w:val="28"/>
        </w:rPr>
        <w:t xml:space="preserve"> </w:t>
      </w:r>
      <w:r w:rsidRPr="00175C75">
        <w:rPr>
          <w:sz w:val="28"/>
          <w:szCs w:val="28"/>
        </w:rPr>
        <w:t>in Exhibit 3-2. The total costs line is the straight line from point A through point B.</w:t>
      </w:r>
    </w:p>
    <w:p w:rsidR="00175C75" w:rsidRDefault="001B6B31" w:rsidP="001B6B31">
      <w:pPr>
        <w:rPr>
          <w:sz w:val="28"/>
          <w:szCs w:val="28"/>
        </w:rPr>
      </w:pPr>
      <w:r w:rsidRPr="001B6B31">
        <w:rPr>
          <w:sz w:val="28"/>
          <w:szCs w:val="28"/>
        </w:rPr>
        <w:t>2. Total revenues line. One convenient starting point is $0 revenues at 0 units sold,</w:t>
      </w:r>
      <w:r>
        <w:rPr>
          <w:sz w:val="28"/>
          <w:szCs w:val="28"/>
        </w:rPr>
        <w:t xml:space="preserve"> </w:t>
      </w:r>
      <w:r w:rsidRPr="001B6B31">
        <w:rPr>
          <w:sz w:val="28"/>
          <w:szCs w:val="28"/>
        </w:rPr>
        <w:t>which is point C in Exhibit 3-2. Select a second point by choosing any other convenient</w:t>
      </w:r>
      <w:r>
        <w:rPr>
          <w:sz w:val="28"/>
          <w:szCs w:val="28"/>
        </w:rPr>
        <w:t xml:space="preserve"> </w:t>
      </w:r>
      <w:r w:rsidRPr="001B6B31">
        <w:rPr>
          <w:sz w:val="28"/>
          <w:szCs w:val="28"/>
        </w:rPr>
        <w:t>output level and determining the corresponding total revenues. At 40 units sold,</w:t>
      </w:r>
      <w:r>
        <w:rPr>
          <w:sz w:val="28"/>
          <w:szCs w:val="28"/>
        </w:rPr>
        <w:t xml:space="preserve"> </w:t>
      </w:r>
      <w:r w:rsidRPr="001B6B31">
        <w:rPr>
          <w:sz w:val="28"/>
          <w:szCs w:val="28"/>
        </w:rPr>
        <w:t>total revenues are $8,000 ($200 per unit</w:t>
      </w:r>
      <w:r>
        <w:rPr>
          <w:sz w:val="28"/>
          <w:szCs w:val="28"/>
        </w:rPr>
        <w:t>*</w:t>
      </w:r>
      <w:r w:rsidRPr="001B6B31">
        <w:rPr>
          <w:sz w:val="28"/>
          <w:szCs w:val="28"/>
        </w:rPr>
        <w:t xml:space="preserve"> 40 units), which is point D in Exhibit 3-2.</w:t>
      </w:r>
      <w:r>
        <w:rPr>
          <w:sz w:val="28"/>
          <w:szCs w:val="28"/>
        </w:rPr>
        <w:t xml:space="preserve"> </w:t>
      </w:r>
      <w:r w:rsidRPr="001B6B31">
        <w:rPr>
          <w:sz w:val="28"/>
          <w:szCs w:val="28"/>
        </w:rPr>
        <w:t>The total revenues line is the straight line from point C through point D.</w:t>
      </w:r>
      <w:r>
        <w:rPr>
          <w:sz w:val="28"/>
          <w:szCs w:val="28"/>
        </w:rPr>
        <w:t xml:space="preserve"> </w:t>
      </w:r>
      <w:r w:rsidRPr="001B6B31">
        <w:rPr>
          <w:sz w:val="28"/>
          <w:szCs w:val="28"/>
        </w:rPr>
        <w:t>Profit or loss at any sales level can be determined by the vertical distance between</w:t>
      </w:r>
      <w:r>
        <w:rPr>
          <w:sz w:val="28"/>
          <w:szCs w:val="28"/>
        </w:rPr>
        <w:t xml:space="preserve"> </w:t>
      </w:r>
      <w:r w:rsidRPr="001B6B31">
        <w:rPr>
          <w:sz w:val="28"/>
          <w:szCs w:val="28"/>
        </w:rPr>
        <w:t>the two lines at that level in Exhibit 3-2. For quantities fewer than 25 units sold, total</w:t>
      </w:r>
      <w:r>
        <w:rPr>
          <w:sz w:val="28"/>
          <w:szCs w:val="28"/>
        </w:rPr>
        <w:t xml:space="preserve"> </w:t>
      </w:r>
      <w:r w:rsidRPr="001B6B31">
        <w:rPr>
          <w:sz w:val="28"/>
          <w:szCs w:val="28"/>
        </w:rPr>
        <w:t>costs exceed total revenues, and the purple area indicates operating losses. For quantities</w:t>
      </w:r>
      <w:r>
        <w:rPr>
          <w:sz w:val="28"/>
          <w:szCs w:val="28"/>
        </w:rPr>
        <w:t xml:space="preserve"> </w:t>
      </w:r>
      <w:r w:rsidRPr="001B6B31">
        <w:rPr>
          <w:sz w:val="28"/>
          <w:szCs w:val="28"/>
        </w:rPr>
        <w:t>greater than 25 units sold, total revenues exceed total costs, and the blue-green</w:t>
      </w:r>
      <w:r>
        <w:rPr>
          <w:sz w:val="28"/>
          <w:szCs w:val="28"/>
        </w:rPr>
        <w:t xml:space="preserve"> </w:t>
      </w:r>
      <w:r w:rsidRPr="001B6B31">
        <w:rPr>
          <w:sz w:val="28"/>
          <w:szCs w:val="28"/>
        </w:rPr>
        <w:t>area indicates operating incomes. At 25 units sold, total revenues equal total costs.</w:t>
      </w:r>
      <w:r>
        <w:rPr>
          <w:sz w:val="28"/>
          <w:szCs w:val="28"/>
        </w:rPr>
        <w:t xml:space="preserve"> </w:t>
      </w:r>
      <w:r w:rsidRPr="001B6B31">
        <w:rPr>
          <w:sz w:val="28"/>
          <w:szCs w:val="28"/>
        </w:rPr>
        <w:t>Emma will break even by selling 25 packages.</w:t>
      </w:r>
    </w:p>
    <w:p w:rsidR="001B6B31" w:rsidRDefault="001B6B31" w:rsidP="001B6B3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B599C1" wp14:editId="1022B1CA">
            <wp:extent cx="6794205" cy="3891516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348" t="32759" r="8486" b="8621"/>
                    <a:stretch/>
                  </pic:blipFill>
                  <pic:spPr bwMode="auto">
                    <a:xfrm>
                      <a:off x="0" y="0"/>
                      <a:ext cx="6797262" cy="389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B31" w:rsidRDefault="001B6B31" w:rsidP="001B6B31">
      <w:pPr>
        <w:rPr>
          <w:sz w:val="28"/>
          <w:szCs w:val="28"/>
        </w:rPr>
      </w:pPr>
    </w:p>
    <w:p w:rsidR="001B6B31" w:rsidRPr="001B6B31" w:rsidRDefault="001B6B31" w:rsidP="001B6B31">
      <w:pPr>
        <w:rPr>
          <w:sz w:val="28"/>
          <w:szCs w:val="28"/>
        </w:rPr>
      </w:pPr>
      <w:bookmarkStart w:id="0" w:name="_GoBack"/>
      <w:bookmarkEnd w:id="0"/>
    </w:p>
    <w:sectPr w:rsidR="001B6B31" w:rsidRPr="001B6B3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B16"/>
    <w:rsid w:val="00003D4A"/>
    <w:rsid w:val="00175C75"/>
    <w:rsid w:val="001B6B31"/>
    <w:rsid w:val="00214061"/>
    <w:rsid w:val="00325C62"/>
    <w:rsid w:val="003C3ACC"/>
    <w:rsid w:val="003D1E13"/>
    <w:rsid w:val="005E2B8E"/>
    <w:rsid w:val="00614D51"/>
    <w:rsid w:val="007158F4"/>
    <w:rsid w:val="008917B8"/>
    <w:rsid w:val="008A24B3"/>
    <w:rsid w:val="008F7CF7"/>
    <w:rsid w:val="00A460D2"/>
    <w:rsid w:val="00AB076B"/>
    <w:rsid w:val="00AF7C3D"/>
    <w:rsid w:val="00BD3D80"/>
    <w:rsid w:val="00BF1420"/>
    <w:rsid w:val="00CB0B16"/>
    <w:rsid w:val="00CC6CEB"/>
    <w:rsid w:val="00D52A1E"/>
    <w:rsid w:val="00D75BE6"/>
    <w:rsid w:val="00DE6333"/>
    <w:rsid w:val="00EA3F63"/>
    <w:rsid w:val="00F2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1801</Words>
  <Characters>10266</Characters>
  <Application>Microsoft Office Word</Application>
  <DocSecurity>0</DocSecurity>
  <Lines>85</Lines>
  <Paragraphs>24</Paragraphs>
  <ScaleCrop>false</ScaleCrop>
  <Company>Enjoy My Fine Releases.</Company>
  <LinksUpToDate>false</LinksUpToDate>
  <CharactersWithSpaces>12043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25</cp:revision>
  <dcterms:created xsi:type="dcterms:W3CDTF">2019-12-18T07:10:00Z</dcterms:created>
  <dcterms:modified xsi:type="dcterms:W3CDTF">2019-12-18T07:41:00Z</dcterms:modified>
</cp:coreProperties>
</file>