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5E" w:rsidRPr="00E37F5E" w:rsidRDefault="00E37F5E" w:rsidP="00E37F5E">
      <w:pPr>
        <w:autoSpaceDE w:val="0"/>
        <w:autoSpaceDN w:val="0"/>
        <w:adjustRightInd w:val="0"/>
        <w:spacing w:after="0" w:line="240" w:lineRule="auto"/>
        <w:rPr>
          <w:rFonts w:ascii="Microsoft Uighur" w:hAnsi="Microsoft Uighur" w:cs="Microsoft Uighur"/>
          <w:sz w:val="28"/>
          <w:szCs w:val="28"/>
          <w:rtl/>
        </w:rPr>
      </w:pPr>
      <w:proofErr w:type="spellStart"/>
      <w:r w:rsidRPr="00E37F5E">
        <w:rPr>
          <w:rFonts w:ascii="Microsoft Uighur" w:hAnsi="Microsoft Uighur" w:cs="Microsoft Uighur"/>
          <w:sz w:val="28"/>
          <w:szCs w:val="28"/>
          <w:rtl/>
        </w:rPr>
        <w:t>المحاضره15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تسوية حسابات المدينين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464646"/>
          <w:sz w:val="28"/>
          <w:szCs w:val="28"/>
          <w:rtl/>
        </w:rPr>
      </w:pPr>
      <w:proofErr w:type="spellStart"/>
      <w:r w:rsidRPr="00E37F5E">
        <w:rPr>
          <w:rFonts w:ascii="Times New Roman" w:hAnsi="Times New Roman" w:cs="Times New Roman"/>
          <w:b/>
          <w:bCs/>
          <w:color w:val="464646"/>
          <w:sz w:val="28"/>
          <w:szCs w:val="28"/>
          <w:rtl/>
        </w:rPr>
        <w:t>**</w:t>
      </w:r>
      <w:proofErr w:type="spellEnd"/>
      <w:r w:rsidRPr="00E37F5E">
        <w:rPr>
          <w:rFonts w:ascii="Times New Roman" w:hAnsi="Times New Roman" w:cs="Times New Roman"/>
          <w:b/>
          <w:bCs/>
          <w:color w:val="464646"/>
          <w:sz w:val="28"/>
          <w:szCs w:val="28"/>
          <w:rtl/>
        </w:rPr>
        <w:t xml:space="preserve"> مفهوم وتقييم حسابات المدينين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464646"/>
          <w:sz w:val="28"/>
          <w:szCs w:val="28"/>
          <w:rtl/>
        </w:rPr>
      </w:pPr>
      <w:proofErr w:type="spellStart"/>
      <w:r w:rsidRPr="00E37F5E">
        <w:rPr>
          <w:rFonts w:ascii="Times New Roman" w:hAnsi="Times New Roman" w:cs="Times New Roman"/>
          <w:b/>
          <w:bCs/>
          <w:color w:val="464646"/>
          <w:sz w:val="28"/>
          <w:szCs w:val="28"/>
          <w:rtl/>
        </w:rPr>
        <w:t>**</w:t>
      </w:r>
      <w:proofErr w:type="spellEnd"/>
      <w:r w:rsidRPr="00E37F5E">
        <w:rPr>
          <w:rFonts w:ascii="Times New Roman" w:hAnsi="Times New Roman" w:cs="Times New Roman"/>
          <w:b/>
          <w:bCs/>
          <w:color w:val="464646"/>
          <w:sz w:val="28"/>
          <w:szCs w:val="28"/>
          <w:rtl/>
        </w:rPr>
        <w:t xml:space="preserve"> طرق تقدير الديون المشكوك فى تحصيلها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464646"/>
          <w:sz w:val="28"/>
          <w:szCs w:val="28"/>
          <w:rtl/>
        </w:rPr>
      </w:pPr>
      <w:proofErr w:type="spellStart"/>
      <w:r w:rsidRPr="00E37F5E">
        <w:rPr>
          <w:rFonts w:ascii="Times New Roman" w:hAnsi="Times New Roman" w:cs="Times New Roman"/>
          <w:b/>
          <w:bCs/>
          <w:color w:val="464646"/>
          <w:sz w:val="28"/>
          <w:szCs w:val="28"/>
          <w:rtl/>
        </w:rPr>
        <w:t>**</w:t>
      </w:r>
      <w:proofErr w:type="spellEnd"/>
      <w:r w:rsidRPr="00E37F5E">
        <w:rPr>
          <w:rFonts w:ascii="Times New Roman" w:hAnsi="Times New Roman" w:cs="Times New Roman"/>
          <w:b/>
          <w:bCs/>
          <w:color w:val="464646"/>
          <w:sz w:val="28"/>
          <w:szCs w:val="28"/>
          <w:rtl/>
        </w:rPr>
        <w:t xml:space="preserve"> معالجة الديون المعدومة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مفهوم وتقييم حساب المدينين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A3C0"/>
          <w:sz w:val="28"/>
          <w:szCs w:val="28"/>
          <w:u w:val="single"/>
        </w:rPr>
      </w:pPr>
      <w:r w:rsidRPr="00E37F5E">
        <w:rPr>
          <w:rFonts w:ascii="Times New Roman" w:hAnsi="Times New Roman" w:cs="Times New Roman"/>
          <w:b/>
          <w:bCs/>
          <w:color w:val="0070C1"/>
          <w:sz w:val="28"/>
          <w:szCs w:val="28"/>
          <w:u w:val="single"/>
          <w:rtl/>
        </w:rPr>
        <w:t xml:space="preserve">مفهوم المدينون </w:t>
      </w:r>
      <w:proofErr w:type="spellStart"/>
      <w:r w:rsidRPr="00E37F5E">
        <w:rPr>
          <w:rFonts w:ascii="Times New Roman" w:hAnsi="Times New Roman" w:cs="Times New Roman"/>
          <w:b/>
          <w:bCs/>
          <w:color w:val="0070C1"/>
          <w:sz w:val="28"/>
          <w:szCs w:val="28"/>
          <w:u w:val="single"/>
          <w:rtl/>
        </w:rPr>
        <w:t>:</w:t>
      </w:r>
      <w:proofErr w:type="spellEnd"/>
      <w:r w:rsidRPr="00E37F5E">
        <w:rPr>
          <w:rFonts w:ascii="Times New Roman" w:hAnsi="Times New Roman" w:cs="Times New Roman"/>
          <w:b/>
          <w:bCs/>
          <w:color w:val="0070C1"/>
          <w:sz w:val="28"/>
          <w:szCs w:val="28"/>
          <w:u w:val="single"/>
          <w:rtl/>
        </w:rPr>
        <w:t xml:space="preserve"> 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proofErr w:type="spellStart"/>
      <w:r w:rsidRPr="00E37F5E">
        <w:rPr>
          <w:rFonts w:ascii="Times New Roman" w:hAnsi="Times New Roman" w:cs="Times New Roman"/>
          <w:color w:val="2DA3C0"/>
          <w:sz w:val="28"/>
          <w:szCs w:val="28"/>
          <w:rtl/>
        </w:rPr>
        <w:t>=</w:t>
      </w:r>
      <w:proofErr w:type="spellEnd"/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المدينون هى الحقوق التى للمنشأة على الغير والتى نتجت عن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معاملات حدثت بين المنشأة والغير مثل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بيع بضاعة أو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آداء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خدمة بالأجل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وتسجل بالدفاتر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كمايلى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7F5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724275" cy="86677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ويتاثر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ح/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المدينون برد جزء من البضاعة المباعة أو الحصول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على مسموحات من المبيعات أو بتسديد جزء من القيمة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المستحقة على العملاء كما بالقيود التالية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7F5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391150" cy="1352550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تقييم المدينون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A3C0"/>
          <w:sz w:val="28"/>
          <w:szCs w:val="28"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فى نهاية الفترة يلزم اظهار رصيد المدينين بصافى القيمة 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القابلة للتحقق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أى بصافى القيمة المتوقع تحصيلها من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المدينين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.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70C1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b/>
          <w:bCs/>
          <w:color w:val="0070C1"/>
          <w:sz w:val="28"/>
          <w:szCs w:val="28"/>
          <w:u w:val="single"/>
          <w:rtl/>
        </w:rPr>
        <w:t xml:space="preserve">وهناك ثلاثة أنواع من الديون هى </w:t>
      </w:r>
      <w:proofErr w:type="spellStart"/>
      <w:r w:rsidRPr="00E37F5E">
        <w:rPr>
          <w:rFonts w:ascii="Times New Roman" w:hAnsi="Times New Roman" w:cs="Times New Roman"/>
          <w:b/>
          <w:bCs/>
          <w:color w:val="0070C1"/>
          <w:sz w:val="28"/>
          <w:szCs w:val="28"/>
          <w:u w:val="single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أ-ديون الجيدة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ب-لديون المشكوك فى تحصيلها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ج-لديون المعدومة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الديون المشكوك في 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تحصيلها:-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يجب الاحتياط لوقوع هذه المخاطر عن طريق تكوين مخصص يطلق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عليه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”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مخصص الديون المشكوك فى تحصيلها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”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ويظهر مطروحا من المدينين بالميزانية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والفرق بينهما يعبر عن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صافى المدينون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أو صافى القيمة القابلة للتحقق من رصيد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المدينون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.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طرق تقدير قيمة الديون المشكوك فى تحصيلها 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أ-مدخل قائمة الدخل (نسبه من المبيعات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الاجله)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lastRenderedPageBreak/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ب-مدخل قائمة المركز المالى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نسبة من رصيد المدينين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أ-</w:t>
      </w:r>
      <w:proofErr w:type="spellEnd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 مدخل قائمه الدخل(نسبه من المبيعات 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الاجله)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خطوات الحل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1 )تحديد قيمة المبيعات الآجلة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المبيعات الكلية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*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نسبة المبيعات الآجلة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2 )الديون المشكوك فى تحصيلها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قيمة المبيعات الآجلة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*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نسبة الديون المشكوك فى تحصيلها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(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3 )اعداد قيد التسوية بتحميل هذه الديون المقدرة على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ح/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أ.خ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،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بجعله مدينا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،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بينما ح/مخصص الديون المشكوك فى تحصيلها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دائنا بنفس القيمة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rtl/>
        </w:rPr>
      </w:pPr>
      <w:proofErr w:type="spellStart"/>
      <w:r w:rsidRPr="00E37F5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rtl/>
        </w:rPr>
        <w:t>ملاحظه::-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عند اعداد قيد التسوية تتجاهل هذه الطريقة وجود رصيد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سابق لمخصص الديون المشكوك فى تحصيلها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،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وبالتالى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فاءن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قيد التسوية تتم بقيمة الرصيد الحالى فقط ،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بينم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رصيد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المخصص والذى يخصم من قيمة المدينين للوصول الى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صافى المدينين فى قائمة المركز المالى يتمثل فى مجموع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الرصيد السابق مع الرصيد الحالى.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تمرين (1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)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الأرصدة التالية فى ميزان المراجعة الخاصة بمنشأة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"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الايمان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"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عن عام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1433 ه وذلك قبل اجراء أية تسويات ،علما بأن مخصص الديون المشكوك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فى تحصيلها يعادل 5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%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المبيعات الآجلة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37F5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86400" cy="1562100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المطلوب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اجراء قيد التسوية للديون المشكوك فى تحصيلها فى نهاية الفترة مبينا اثر ذلك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على القوائم المالية والحسابات الختامية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.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اجابه تمرين (1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)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المبيعات الآجلة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400000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*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70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280000 ريال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الديون المشكوك فى تحصيلها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28000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*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5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14000 ريال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اذن قيد التسوية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7F5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809625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7F5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362575" cy="4133850"/>
            <wp:effectExtent l="1905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تمرين فكر ........وجاوب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فيما يلى بعض البيانات المستخرجة من دفاتر منشأة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"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العلى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"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فى 27/12/30 هـ: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7F5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86400" cy="1476375"/>
            <wp:effectExtent l="1905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فاذا</w:t>
      </w:r>
      <w:proofErr w:type="spellEnd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 علمت أن 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1 -المبيعات الآجلة 70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من اجمالى المبيعات الظاهرة فى ميزان المراجعة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2 -جرت العادة بالمنشأة على تقدير الديون المشكوك فى تحصيلها بنسبة 6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من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المبيعات الآجلة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المطلوب 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أ-قدير الديون المشكوك فى تحصيلها فى 27/12/30 هـ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ب-جراء قيد تسوية الديون المشكوك فى تحصيلها فى 27/12/30 هـ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lastRenderedPageBreak/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ج-بيان الاثر القوائم المالية المعدة والحسابات الختامية فى نهاية السنة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  <w:rtl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ب-مدخل قائمة المركز المالى 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(</w:t>
      </w:r>
      <w:proofErr w:type="spellEnd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 نسبة من رصيد المدينين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)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وفقا لخبرة المنشأة يتم تقدير مخصص الديون المشكوك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فيها عن الفترة كنسبة من رصيد المدينين لديها الظاهر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بالميزانية للفترة الحالية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.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اذن مخصص الديون المشكوك فيها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رصيد المدينين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*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النسبة المقدرة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وفقا لهذه الطريقه يجب ان يراعى 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:-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A3C0"/>
          <w:sz w:val="28"/>
          <w:szCs w:val="28"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مقارنة الرصيد الجديد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المحسوب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مع الرصيد القديم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الظاهر 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بميزان المراجعة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ان وجد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فتكون نتيجة المقارنة احدى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الاحتمالات التالية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الاحتمال الأول</w:t>
      </w: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E37F5E">
        <w:rPr>
          <w:rFonts w:ascii="Times New Roman" w:hAnsi="Times New Roman" w:cs="Times New Roman"/>
          <w:color w:val="FF0000"/>
          <w:sz w:val="28"/>
          <w:szCs w:val="28"/>
          <w:rtl/>
        </w:rPr>
        <w:t>–</w:t>
      </w:r>
      <w:proofErr w:type="spellEnd"/>
      <w:r w:rsidRPr="00E37F5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الرصيد الجديد أكبر من الرصيد القديم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اذن تتم زيادة المخصص بالفرق بينهما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الاحتمال الثانى</w:t>
      </w: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E37F5E">
        <w:rPr>
          <w:rFonts w:ascii="Times New Roman" w:hAnsi="Times New Roman" w:cs="Times New Roman"/>
          <w:color w:val="FF0000"/>
          <w:sz w:val="28"/>
          <w:szCs w:val="28"/>
          <w:rtl/>
        </w:rPr>
        <w:t>–</w:t>
      </w:r>
      <w:proofErr w:type="spellEnd"/>
      <w:r w:rsidRPr="00E37F5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الرصيد الجديد أقل من الرصيد القديم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اذن يتم تخفيض قيمة المخصص بالفرق بينهما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الاحتمال الثالث</w:t>
      </w: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E37F5E">
        <w:rPr>
          <w:rFonts w:ascii="Times New Roman" w:hAnsi="Times New Roman" w:cs="Times New Roman"/>
          <w:color w:val="FF0000"/>
          <w:sz w:val="28"/>
          <w:szCs w:val="28"/>
          <w:rtl/>
        </w:rPr>
        <w:t>–</w:t>
      </w:r>
      <w:proofErr w:type="spellEnd"/>
      <w:r w:rsidRPr="00E37F5E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الرصيد القديم يساوى الرصيد الجديد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اذن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لاتوجد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أية قيود للتسوية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قيود 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التسويه</w:t>
      </w:r>
      <w:proofErr w:type="spellEnd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 </w:t>
      </w: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المطلوبه:-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أولا </w:t>
      </w:r>
      <w:proofErr w:type="spellStart"/>
      <w:r w:rsidRPr="00E37F5E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proofErr w:type="spellEnd"/>
      <w:r w:rsidRPr="00E37F5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حالة الرصيد الجديد أكبر من القديم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اجراء قيد التسوية (بالفرق بين الرصيد الجديد والقديم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proofErr w:type="spellEnd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7F5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790950" cy="685800"/>
            <wp:effectExtent l="1905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ثانيا </w:t>
      </w:r>
      <w:proofErr w:type="spellStart"/>
      <w:r w:rsidRPr="00E37F5E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proofErr w:type="spellEnd"/>
      <w:r w:rsidRPr="00E37F5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حالة الرصيد الجديد أقل من القديم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37F5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اجراء قيد التسوية (بالفرق بين الرصيد الجديد والقديم</w:t>
      </w:r>
      <w:proofErr w:type="spellStart"/>
      <w:r w:rsidRPr="00E37F5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7F5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876800" cy="838200"/>
            <wp:effectExtent l="1905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proofErr w:type="spellStart"/>
      <w:r w:rsidRPr="00E37F5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ملاحظه"-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عند تحديد أثر الديون المشكوك فى تحصيلها على قائمة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المركز المالى يخصم الرصيد الجديد (المحسوب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)</w:t>
      </w:r>
      <w:proofErr w:type="spellEnd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فقط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لمخصص ديون مشكوك فى تحصيلها من رصيد المدينين</w:t>
      </w:r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للوصول الى صافى المدينين </w:t>
      </w:r>
      <w:proofErr w:type="spellStart"/>
      <w:r w:rsidRPr="00E37F5E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  <w:proofErr w:type="spellEnd"/>
    </w:p>
    <w:p w:rsidR="00E37F5E" w:rsidRPr="00E37F5E" w:rsidRDefault="00E37F5E" w:rsidP="00E37F5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8225B" w:rsidRPr="00E37F5E" w:rsidRDefault="00E37F5E" w:rsidP="00E37F5E">
      <w:pPr>
        <w:rPr>
          <w:rFonts w:ascii="Times New Roman" w:hAnsi="Times New Roman" w:cs="Diwani Bent"/>
          <w:sz w:val="28"/>
          <w:szCs w:val="28"/>
        </w:rPr>
      </w:pPr>
      <w:proofErr w:type="spellStart"/>
      <w:r w:rsidRPr="00E37F5E">
        <w:rPr>
          <w:rFonts w:ascii="Times New Roman" w:hAnsi="Times New Roman" w:cs="Diwani Bent"/>
          <w:b/>
          <w:bCs/>
          <w:sz w:val="28"/>
          <w:szCs w:val="28"/>
          <w:rtl/>
        </w:rPr>
        <w:t>دافوره</w:t>
      </w:r>
      <w:proofErr w:type="spellEnd"/>
      <w:r w:rsidRPr="00E37F5E">
        <w:rPr>
          <w:rFonts w:ascii="Times New Roman" w:hAnsi="Times New Roman" w:cs="Diwani Bent"/>
          <w:b/>
          <w:bCs/>
          <w:sz w:val="28"/>
          <w:szCs w:val="28"/>
          <w:rtl/>
        </w:rPr>
        <w:t xml:space="preserve"> هانم</w:t>
      </w:r>
    </w:p>
    <w:sectPr w:rsidR="0058225B" w:rsidRPr="00E37F5E" w:rsidSect="00E37F5E"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7F5E"/>
    <w:rsid w:val="0058225B"/>
    <w:rsid w:val="00E37F5E"/>
    <w:rsid w:val="00E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TOSHOBA</dc:creator>
  <cp:keywords/>
  <dc:description/>
  <cp:lastModifiedBy>TOSHOBA</cp:lastModifiedBy>
  <cp:revision>3</cp:revision>
  <dcterms:created xsi:type="dcterms:W3CDTF">2013-04-02T01:04:00Z</dcterms:created>
  <dcterms:modified xsi:type="dcterms:W3CDTF">2013-04-02T01:08:00Z</dcterms:modified>
</cp:coreProperties>
</file>