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A8F" w:rsidRDefault="00C57A8F" w:rsidP="00C57A8F">
      <w:pPr>
        <w:numPr>
          <w:ilvl w:val="0"/>
          <w:numId w:val="1"/>
        </w:numPr>
        <w:shd w:val="clear" w:color="auto" w:fill="FFFFFF"/>
        <w:bidi w:val="0"/>
        <w:ind w:left="0"/>
        <w:jc w:val="both"/>
        <w:textAlignment w:val="baseline"/>
        <w:rPr>
          <w:rFonts w:asciiTheme="majorBidi" w:hAnsiTheme="majorBidi" w:cstheme="majorBidi"/>
          <w:color w:val="444444"/>
          <w:sz w:val="28"/>
          <w:szCs w:val="28"/>
        </w:rPr>
      </w:pPr>
      <w:proofErr w:type="gramStart"/>
      <w:r w:rsidRPr="003178A8">
        <w:rPr>
          <w:rFonts w:asciiTheme="majorBidi" w:hAnsiTheme="majorBidi" w:cstheme="majorBidi"/>
          <w:color w:val="444444"/>
          <w:sz w:val="28"/>
          <w:szCs w:val="28"/>
          <w:bdr w:val="none" w:sz="0" w:space="0" w:color="auto" w:frame="1"/>
        </w:rPr>
        <w:t>implications</w:t>
      </w:r>
      <w:proofErr w:type="gramEnd"/>
      <w:r w:rsidRPr="003178A8">
        <w:rPr>
          <w:rFonts w:asciiTheme="majorBidi" w:hAnsiTheme="majorBidi" w:cstheme="majorBidi"/>
          <w:color w:val="444444"/>
          <w:sz w:val="28"/>
          <w:szCs w:val="28"/>
          <w:bdr w:val="none" w:sz="0" w:space="0" w:color="auto" w:frame="1"/>
        </w:rPr>
        <w:t>. Tax accountants aid in minimizing tax payments and also help financial accountants in preparing financials for tax reporting to various authorities. Tax accounting involves consultancy regarding the effect of taxes on different aspects of business, minimizing tax through legal ways and also verifying consequences of tax payable on business.</w:t>
      </w:r>
    </w:p>
    <w:p w:rsidR="00C57A8F" w:rsidRDefault="00C57A8F" w:rsidP="00C57A8F">
      <w:pPr>
        <w:shd w:val="clear" w:color="auto" w:fill="FFFFFF"/>
        <w:bidi w:val="0"/>
        <w:jc w:val="both"/>
        <w:textAlignment w:val="baseline"/>
        <w:rPr>
          <w:rFonts w:asciiTheme="majorBidi" w:hAnsiTheme="majorBidi" w:cstheme="majorBidi"/>
          <w:color w:val="444444"/>
          <w:sz w:val="28"/>
          <w:szCs w:val="28"/>
        </w:rPr>
      </w:pPr>
    </w:p>
    <w:p w:rsidR="00C57A8F" w:rsidRPr="003178A8" w:rsidRDefault="00C57A8F" w:rsidP="00C57A8F">
      <w:pPr>
        <w:shd w:val="clear" w:color="auto" w:fill="FFFFFF"/>
        <w:bidi w:val="0"/>
        <w:jc w:val="both"/>
        <w:textAlignment w:val="baseline"/>
        <w:rPr>
          <w:rFonts w:asciiTheme="majorBidi" w:hAnsiTheme="majorBidi" w:cstheme="majorBidi"/>
          <w:color w:val="444444"/>
          <w:sz w:val="28"/>
          <w:szCs w:val="28"/>
        </w:rPr>
      </w:pPr>
    </w:p>
    <w:p w:rsidR="00C57A8F" w:rsidRDefault="00C57A8F" w:rsidP="00C57A8F">
      <w:pPr>
        <w:numPr>
          <w:ilvl w:val="0"/>
          <w:numId w:val="1"/>
        </w:numPr>
        <w:shd w:val="clear" w:color="auto" w:fill="FFFFFF"/>
        <w:bidi w:val="0"/>
        <w:ind w:left="0"/>
        <w:jc w:val="both"/>
        <w:textAlignment w:val="baseline"/>
        <w:rPr>
          <w:rFonts w:asciiTheme="majorBidi" w:hAnsiTheme="majorBidi" w:cstheme="majorBidi"/>
          <w:color w:val="444444"/>
          <w:sz w:val="28"/>
          <w:szCs w:val="28"/>
        </w:rPr>
      </w:pPr>
      <w:r w:rsidRPr="003178A8">
        <w:rPr>
          <w:rFonts w:asciiTheme="majorBidi" w:hAnsiTheme="majorBidi" w:cstheme="majorBidi"/>
          <w:b/>
          <w:bCs/>
          <w:color w:val="444444"/>
          <w:sz w:val="28"/>
          <w:szCs w:val="28"/>
          <w:bdr w:val="none" w:sz="0" w:space="0" w:color="auto" w:frame="1"/>
        </w:rPr>
        <w:t>Fund Accounting</w:t>
      </w:r>
      <w:r w:rsidRPr="003178A8">
        <w:rPr>
          <w:rFonts w:asciiTheme="majorBidi" w:hAnsiTheme="majorBidi" w:cstheme="majorBidi"/>
          <w:color w:val="444444"/>
          <w:sz w:val="28"/>
          <w:szCs w:val="28"/>
          <w:bdr w:val="none" w:sz="0" w:space="0" w:color="auto" w:frame="1"/>
        </w:rPr>
        <w:t> deals with keeping records for funds of non-profit business entities. Separate fund accounts are maintained for separate works like welfare schemes of different nature to ensure proper utilization of funds.</w:t>
      </w:r>
    </w:p>
    <w:p w:rsidR="00C57A8F" w:rsidRPr="003178A8" w:rsidRDefault="00C57A8F" w:rsidP="00C57A8F">
      <w:pPr>
        <w:shd w:val="clear" w:color="auto" w:fill="FFFFFF"/>
        <w:bidi w:val="0"/>
        <w:jc w:val="both"/>
        <w:textAlignment w:val="baseline"/>
        <w:rPr>
          <w:rFonts w:asciiTheme="majorBidi" w:hAnsiTheme="majorBidi" w:cstheme="majorBidi"/>
          <w:color w:val="444444"/>
          <w:sz w:val="28"/>
          <w:szCs w:val="28"/>
        </w:rPr>
      </w:pPr>
    </w:p>
    <w:p w:rsidR="00C57A8F" w:rsidRPr="009318F9" w:rsidRDefault="00C57A8F" w:rsidP="00C57A8F">
      <w:pPr>
        <w:numPr>
          <w:ilvl w:val="0"/>
          <w:numId w:val="1"/>
        </w:numPr>
        <w:shd w:val="clear" w:color="auto" w:fill="FFFFFF"/>
        <w:bidi w:val="0"/>
        <w:ind w:left="0"/>
        <w:jc w:val="both"/>
        <w:textAlignment w:val="baseline"/>
        <w:rPr>
          <w:rFonts w:asciiTheme="majorBidi" w:hAnsiTheme="majorBidi" w:cstheme="majorBidi"/>
          <w:color w:val="444444"/>
          <w:sz w:val="28"/>
          <w:szCs w:val="28"/>
        </w:rPr>
      </w:pPr>
      <w:r w:rsidRPr="003178A8">
        <w:rPr>
          <w:rFonts w:asciiTheme="majorBidi" w:hAnsiTheme="majorBidi" w:cstheme="majorBidi"/>
          <w:b/>
          <w:bCs/>
          <w:color w:val="444444"/>
          <w:sz w:val="28"/>
          <w:szCs w:val="28"/>
          <w:bdr w:val="none" w:sz="0" w:space="0" w:color="auto" w:frame="1"/>
        </w:rPr>
        <w:t>Government Accounting</w:t>
      </w:r>
      <w:r w:rsidRPr="003178A8">
        <w:rPr>
          <w:rFonts w:asciiTheme="majorBidi" w:hAnsiTheme="majorBidi" w:cstheme="majorBidi"/>
          <w:color w:val="444444"/>
          <w:sz w:val="28"/>
          <w:szCs w:val="28"/>
          <w:bdr w:val="none" w:sz="0" w:space="0" w:color="auto" w:frame="1"/>
        </w:rPr>
        <w:t> is done for Central Government (National Government) and State Government budget allocations and utilizations. Keeping records ensures proper and efficient utilization of the various budget allocations and safety of public funds.</w:t>
      </w:r>
    </w:p>
    <w:p w:rsidR="00C57A8F" w:rsidRDefault="00C57A8F" w:rsidP="00C57A8F">
      <w:pPr>
        <w:pStyle w:val="ListParagraph"/>
        <w:rPr>
          <w:rFonts w:asciiTheme="majorBidi" w:hAnsiTheme="majorBidi" w:cstheme="majorBidi" w:hint="cs"/>
          <w:color w:val="444444"/>
          <w:sz w:val="28"/>
          <w:szCs w:val="28"/>
          <w:lang w:bidi="ar-IQ"/>
        </w:rPr>
      </w:pPr>
    </w:p>
    <w:p w:rsidR="00C57A8F" w:rsidRPr="003178A8" w:rsidRDefault="00C57A8F" w:rsidP="00C57A8F">
      <w:pPr>
        <w:shd w:val="clear" w:color="auto" w:fill="FFFFFF"/>
        <w:bidi w:val="0"/>
        <w:jc w:val="both"/>
        <w:textAlignment w:val="baseline"/>
        <w:rPr>
          <w:rFonts w:asciiTheme="majorBidi" w:hAnsiTheme="majorBidi" w:cstheme="majorBidi"/>
          <w:color w:val="444444"/>
          <w:sz w:val="28"/>
          <w:szCs w:val="28"/>
        </w:rPr>
      </w:pPr>
    </w:p>
    <w:p w:rsidR="00C57A8F" w:rsidRDefault="00C57A8F" w:rsidP="00C57A8F">
      <w:pPr>
        <w:numPr>
          <w:ilvl w:val="0"/>
          <w:numId w:val="1"/>
        </w:numPr>
        <w:shd w:val="clear" w:color="auto" w:fill="FFFFFF"/>
        <w:bidi w:val="0"/>
        <w:ind w:left="0"/>
        <w:jc w:val="both"/>
        <w:textAlignment w:val="baseline"/>
        <w:rPr>
          <w:rFonts w:asciiTheme="majorBidi" w:hAnsiTheme="majorBidi" w:cstheme="majorBidi"/>
          <w:color w:val="444444"/>
          <w:sz w:val="28"/>
          <w:szCs w:val="28"/>
        </w:rPr>
      </w:pPr>
      <w:r w:rsidRPr="003178A8">
        <w:rPr>
          <w:rFonts w:asciiTheme="majorBidi" w:hAnsiTheme="majorBidi" w:cstheme="majorBidi"/>
          <w:b/>
          <w:bCs/>
          <w:color w:val="444444"/>
          <w:sz w:val="28"/>
          <w:szCs w:val="28"/>
          <w:bdr w:val="none" w:sz="0" w:space="0" w:color="auto" w:frame="1"/>
        </w:rPr>
        <w:t>Forensic Accounting</w:t>
      </w:r>
      <w:r w:rsidRPr="003178A8">
        <w:rPr>
          <w:rFonts w:asciiTheme="majorBidi" w:hAnsiTheme="majorBidi" w:cstheme="majorBidi"/>
          <w:color w:val="444444"/>
          <w:sz w:val="28"/>
          <w:szCs w:val="28"/>
          <w:bdr w:val="none" w:sz="0" w:space="0" w:color="auto" w:frame="1"/>
        </w:rPr>
        <w:t> also known as legal accounting enables calculating damages or settling disputes in legal matters. Investigations are done and calculations are carried out to evaluate the damages accurately.</w:t>
      </w:r>
    </w:p>
    <w:p w:rsidR="00C57A8F" w:rsidRPr="003178A8" w:rsidRDefault="00C57A8F" w:rsidP="00C57A8F">
      <w:pPr>
        <w:shd w:val="clear" w:color="auto" w:fill="FFFFFF"/>
        <w:bidi w:val="0"/>
        <w:jc w:val="both"/>
        <w:textAlignment w:val="baseline"/>
        <w:rPr>
          <w:rFonts w:asciiTheme="majorBidi" w:hAnsiTheme="majorBidi" w:cstheme="majorBidi"/>
          <w:color w:val="444444"/>
          <w:sz w:val="28"/>
          <w:szCs w:val="28"/>
        </w:rPr>
      </w:pPr>
    </w:p>
    <w:p w:rsidR="00C57A8F" w:rsidRPr="003178A8" w:rsidRDefault="00C57A8F" w:rsidP="00C57A8F">
      <w:pPr>
        <w:numPr>
          <w:ilvl w:val="0"/>
          <w:numId w:val="1"/>
        </w:numPr>
        <w:shd w:val="clear" w:color="auto" w:fill="FFFFFF"/>
        <w:bidi w:val="0"/>
        <w:ind w:left="0"/>
        <w:jc w:val="both"/>
        <w:textAlignment w:val="baseline"/>
        <w:rPr>
          <w:rFonts w:asciiTheme="majorBidi" w:hAnsiTheme="majorBidi" w:cstheme="majorBidi"/>
          <w:color w:val="444444"/>
          <w:sz w:val="28"/>
          <w:szCs w:val="28"/>
        </w:rPr>
      </w:pPr>
      <w:r w:rsidRPr="003178A8">
        <w:rPr>
          <w:rFonts w:asciiTheme="majorBidi" w:hAnsiTheme="majorBidi" w:cstheme="majorBidi"/>
          <w:b/>
          <w:bCs/>
          <w:color w:val="444444"/>
          <w:sz w:val="28"/>
          <w:szCs w:val="28"/>
          <w:bdr w:val="none" w:sz="0" w:space="0" w:color="auto" w:frame="1"/>
        </w:rPr>
        <w:t>Fiduciary Accounting</w:t>
      </w:r>
      <w:r w:rsidRPr="003178A8">
        <w:rPr>
          <w:rFonts w:asciiTheme="majorBidi" w:hAnsiTheme="majorBidi" w:cstheme="majorBidi"/>
          <w:color w:val="444444"/>
          <w:sz w:val="28"/>
          <w:szCs w:val="28"/>
          <w:bdr w:val="none" w:sz="0" w:space="0" w:color="auto" w:frame="1"/>
        </w:rPr>
        <w:t> is the accounting and evaluation of a third party’s business and property maintained under the guardianship of another person.</w:t>
      </w:r>
    </w:p>
    <w:p w:rsidR="00C57A8F" w:rsidRPr="009318F9" w:rsidRDefault="00C57A8F" w:rsidP="00C57A8F">
      <w:pPr>
        <w:tabs>
          <w:tab w:val="left" w:pos="2606"/>
          <w:tab w:val="center" w:pos="4153"/>
        </w:tabs>
        <w:rPr>
          <w:b/>
          <w:bCs/>
          <w:i/>
          <w:iCs/>
          <w:sz w:val="28"/>
          <w:szCs w:val="28"/>
          <w:rtl/>
          <w:lang w:bidi="ar-IQ"/>
        </w:rPr>
      </w:pPr>
    </w:p>
    <w:p w:rsidR="00C57A8F" w:rsidRDefault="00C57A8F" w:rsidP="00C57A8F">
      <w:pPr>
        <w:tabs>
          <w:tab w:val="left" w:pos="2606"/>
          <w:tab w:val="center" w:pos="4153"/>
        </w:tabs>
        <w:rPr>
          <w:b/>
          <w:bCs/>
          <w:i/>
          <w:iCs/>
          <w:sz w:val="28"/>
          <w:szCs w:val="28"/>
          <w:rtl/>
          <w:lang w:bidi="ar-IQ"/>
        </w:rPr>
      </w:pPr>
    </w:p>
    <w:p w:rsidR="00C57A8F" w:rsidRDefault="00C57A8F" w:rsidP="00C57A8F">
      <w:pPr>
        <w:tabs>
          <w:tab w:val="left" w:pos="2606"/>
          <w:tab w:val="center" w:pos="4153"/>
        </w:tabs>
        <w:rPr>
          <w:b/>
          <w:bCs/>
          <w:i/>
          <w:iCs/>
          <w:sz w:val="28"/>
          <w:szCs w:val="28"/>
          <w:rtl/>
          <w:lang w:bidi="ar-IQ"/>
        </w:rPr>
      </w:pPr>
    </w:p>
    <w:p w:rsidR="00C57A8F" w:rsidRDefault="00C57A8F" w:rsidP="00C57A8F">
      <w:pPr>
        <w:tabs>
          <w:tab w:val="left" w:pos="2606"/>
          <w:tab w:val="center" w:pos="4153"/>
        </w:tabs>
        <w:rPr>
          <w:b/>
          <w:bCs/>
          <w:i/>
          <w:iCs/>
          <w:sz w:val="28"/>
          <w:szCs w:val="28"/>
          <w:rtl/>
          <w:lang w:bidi="ar-IQ"/>
        </w:rPr>
      </w:pPr>
    </w:p>
    <w:p w:rsidR="00C57A8F" w:rsidRDefault="00C57A8F" w:rsidP="00C57A8F">
      <w:pPr>
        <w:tabs>
          <w:tab w:val="left" w:pos="2606"/>
          <w:tab w:val="center" w:pos="4153"/>
        </w:tabs>
        <w:rPr>
          <w:b/>
          <w:bCs/>
          <w:i/>
          <w:iCs/>
          <w:sz w:val="28"/>
          <w:szCs w:val="28"/>
          <w:rtl/>
          <w:lang w:bidi="ar-IQ"/>
        </w:rPr>
      </w:pPr>
    </w:p>
    <w:p w:rsidR="00C57A8F" w:rsidRDefault="00C57A8F" w:rsidP="00C57A8F">
      <w:pPr>
        <w:tabs>
          <w:tab w:val="left" w:pos="2606"/>
          <w:tab w:val="center" w:pos="4153"/>
        </w:tabs>
        <w:rPr>
          <w:b/>
          <w:bCs/>
          <w:i/>
          <w:iCs/>
          <w:sz w:val="28"/>
          <w:szCs w:val="28"/>
          <w:rtl/>
          <w:lang w:bidi="ar-IQ"/>
        </w:rPr>
      </w:pPr>
    </w:p>
    <w:p w:rsidR="00C57A8F" w:rsidRDefault="00C57A8F" w:rsidP="00C57A8F">
      <w:pPr>
        <w:tabs>
          <w:tab w:val="left" w:pos="2606"/>
          <w:tab w:val="center" w:pos="4153"/>
        </w:tabs>
        <w:rPr>
          <w:b/>
          <w:bCs/>
          <w:i/>
          <w:iCs/>
          <w:sz w:val="28"/>
          <w:szCs w:val="28"/>
          <w:rtl/>
          <w:lang w:bidi="ar-IQ"/>
        </w:rPr>
      </w:pPr>
    </w:p>
    <w:p w:rsidR="00C57A8F" w:rsidRDefault="00C57A8F" w:rsidP="00C57A8F">
      <w:pPr>
        <w:tabs>
          <w:tab w:val="left" w:pos="2606"/>
          <w:tab w:val="center" w:pos="4153"/>
        </w:tabs>
        <w:rPr>
          <w:b/>
          <w:bCs/>
          <w:i/>
          <w:iCs/>
          <w:sz w:val="28"/>
          <w:szCs w:val="28"/>
          <w:rtl/>
          <w:lang w:bidi="ar-IQ"/>
        </w:rPr>
      </w:pPr>
    </w:p>
    <w:p w:rsidR="00C57A8F" w:rsidRDefault="00C57A8F" w:rsidP="00C57A8F">
      <w:pPr>
        <w:tabs>
          <w:tab w:val="left" w:pos="2606"/>
          <w:tab w:val="center" w:pos="4153"/>
        </w:tabs>
        <w:rPr>
          <w:b/>
          <w:bCs/>
          <w:i/>
          <w:iCs/>
          <w:sz w:val="28"/>
          <w:szCs w:val="28"/>
          <w:rtl/>
          <w:lang w:bidi="ar-IQ"/>
        </w:rPr>
      </w:pPr>
    </w:p>
    <w:p w:rsidR="00A95FBD" w:rsidRDefault="00A95FBD" w:rsidP="00C57A8F">
      <w:pPr>
        <w:jc w:val="right"/>
        <w:rPr>
          <w:rFonts w:hint="cs"/>
          <w:lang w:bidi="ar-IQ"/>
        </w:rPr>
      </w:pPr>
      <w:bookmarkStart w:id="0" w:name="_GoBack"/>
      <w:bookmarkEnd w:id="0"/>
    </w:p>
    <w:sectPr w:rsidR="00A95FBD" w:rsidSect="005C66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B5C6E"/>
    <w:multiLevelType w:val="multilevel"/>
    <w:tmpl w:val="627A8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8F"/>
    <w:rsid w:val="005C664E"/>
    <w:rsid w:val="00A95FBD"/>
    <w:rsid w:val="00C57A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A8CFE-914B-4A9E-B297-9384E090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A8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A8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1</cp:revision>
  <dcterms:created xsi:type="dcterms:W3CDTF">2018-01-11T20:13:00Z</dcterms:created>
  <dcterms:modified xsi:type="dcterms:W3CDTF">2018-01-11T20:14:00Z</dcterms:modified>
</cp:coreProperties>
</file>