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14" w:rsidRPr="003F625E" w:rsidRDefault="008D4E14" w:rsidP="003F625E">
      <w:pPr>
        <w:jc w:val="center"/>
        <w:rPr>
          <w:rFonts w:cs="PT Bold Heading"/>
          <w:b/>
          <w:bCs/>
          <w:sz w:val="32"/>
          <w:szCs w:val="32"/>
          <w:u w:val="single"/>
          <w:rtl/>
          <w:lang w:bidi="ar-IQ"/>
        </w:rPr>
      </w:pPr>
      <w:r w:rsidRPr="003F625E">
        <w:rPr>
          <w:rFonts w:cs="PT Bold Heading" w:hint="cs"/>
          <w:b/>
          <w:bCs/>
          <w:sz w:val="32"/>
          <w:szCs w:val="32"/>
          <w:u w:val="single"/>
          <w:rtl/>
          <w:lang w:bidi="ar-IQ"/>
        </w:rPr>
        <w:t>السيرة الذاتية</w:t>
      </w:r>
    </w:p>
    <w:p w:rsidR="00B1059B" w:rsidRPr="00760148" w:rsidRDefault="008E2D7D" w:rsidP="008E2D7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الاسم: 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حيدر سامي عبد عباس.</w:t>
      </w:r>
    </w:p>
    <w:p w:rsidR="008E2D7D" w:rsidRDefault="008E2D7D" w:rsidP="00AB2326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اللقب العلمي: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B23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أستاذ مساعد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E2D7D" w:rsidRPr="00760148" w:rsidRDefault="008E2D7D" w:rsidP="008E2D7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العنوان الوظيفي: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تدريسي.</w:t>
      </w:r>
    </w:p>
    <w:p w:rsidR="009C00A9" w:rsidRPr="009C00A9" w:rsidRDefault="009C00A9" w:rsidP="008E2D7D">
      <w:pPr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محل وتاريخ الولادة:</w:t>
      </w:r>
      <w:r w:rsidRPr="009C00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بغداد 14/10/1982م</w:t>
      </w:r>
    </w:p>
    <w:p w:rsidR="008E2D7D" w:rsidRPr="00760148" w:rsidRDefault="008E2D7D" w:rsidP="008E2D7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عنوان السكن: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بغداد/ الغزالية.</w:t>
      </w:r>
    </w:p>
    <w:p w:rsidR="008E2D7D" w:rsidRPr="00760148" w:rsidRDefault="008E2D7D" w:rsidP="003E6D36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التحصيل الدراسي: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ماجستير </w:t>
      </w:r>
    </w:p>
    <w:p w:rsidR="008D4E14" w:rsidRPr="00760148" w:rsidRDefault="008D4E14" w:rsidP="008E2D7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التخصص العام: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التربية الإسلامية.</w:t>
      </w:r>
    </w:p>
    <w:p w:rsidR="00E27C57" w:rsidRDefault="008D4E14" w:rsidP="00E27C57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التخصص الدقيق: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فقه مقارن.</w:t>
      </w:r>
    </w:p>
    <w:p w:rsidR="00E57988" w:rsidRDefault="00E57988" w:rsidP="00E27C57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 كتب الشكر: 14.</w:t>
      </w:r>
    </w:p>
    <w:p w:rsidR="008D4E14" w:rsidRPr="00760148" w:rsidRDefault="008D4E14" w:rsidP="00EF607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رقم الموبايل:</w:t>
      </w:r>
      <w:r w:rsidR="00EF607D"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07735400402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8D4E14" w:rsidRDefault="008D4E14" w:rsidP="008E2D7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الإيميل: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hyperlink r:id="rId7" w:history="1">
        <w:r w:rsidR="00D17692" w:rsidRPr="00F0703F">
          <w:rPr>
            <w:rStyle w:val="Hyperlink"/>
            <w:rFonts w:ascii="Simplified Arabic" w:hAnsi="Simplified Arabic" w:cs="Simplified Arabic"/>
            <w:sz w:val="32"/>
            <w:szCs w:val="32"/>
            <w:lang w:bidi="ar-IQ"/>
          </w:rPr>
          <w:t>hader.sami1982@gmail.com</w:t>
        </w:r>
      </w:hyperlink>
    </w:p>
    <w:p w:rsidR="002A006B" w:rsidRPr="003E6D36" w:rsidRDefault="002A006B" w:rsidP="002A006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E6D3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البحوث المنشورة:</w:t>
      </w:r>
    </w:p>
    <w:p w:rsidR="002A006B" w:rsidRPr="00760148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أحكام المعابد في الفقه الإسلامي/ مجلة كلية التربية الأساسية/ الجامعة المستنصرية/العدد: 77/ سنة: 2013.</w:t>
      </w:r>
    </w:p>
    <w:p w:rsidR="002A006B" w:rsidRPr="00760148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أحكام أهل الذمة في القصاص في الفقه الإسلامي/ مجلة كلية الشريعة/ الجامعة العراقية/ العدد: الخامس ب/ سنة: 2013.</w:t>
      </w:r>
    </w:p>
    <w:p w:rsidR="002A006B" w:rsidRPr="00760148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عقوبة أهل الذمة في الحدود في الفقه الإسلامي/ مجلة البحوث والدراسات/ ديوان الوقف السني/ العدد: 34/ سنة: 2013.</w:t>
      </w:r>
    </w:p>
    <w:p w:rsidR="002A006B" w:rsidRPr="00760148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الثأر بالقتل وأحكامه بين الشريعة الإسلامية والقانون الوضعي/ مجلة بيت الحكمة/ قسم الدراسات القانونية/ العدد: 41/ سنة: 2016.</w:t>
      </w:r>
    </w:p>
    <w:p w:rsidR="002A006B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حكم تعاقد الشخص مع نفسه في الفقه الإسلامي/ مجلة كلية التربية الأساسية/ الجامعة المستنصرية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 المجلد: 22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/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العدد: 96/ سنة: 2016.</w:t>
      </w:r>
    </w:p>
    <w:p w:rsidR="002A006B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أحكام مفارقة المأموم للإمام في الصلاة في الفقه الإسلامي/ المؤتمر العلمي السابع/ كلية التربية ابن الرشد/ سنة 2019.</w:t>
      </w:r>
    </w:p>
    <w:p w:rsidR="002A006B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أحكام التركة في الفقه الإسلامي/ مجلة إشراقات تنموية/ العدد: 19/ سنة 2019.</w:t>
      </w:r>
    </w:p>
    <w:p w:rsidR="002A006B" w:rsidRPr="00DF5E67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 الخطأ في الصلاة في الفقه الإسلامي/</w:t>
      </w:r>
      <w:r w:rsidRPr="00DF5E6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مجلة إشراقات تنموية/ العدد: 22/ سنة 2020.</w:t>
      </w:r>
    </w:p>
    <w:p w:rsidR="002A006B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D7014B">
        <w:rPr>
          <w:rFonts w:ascii="Simplified Arabic" w:hAnsi="Simplified Arabic" w:cs="Simplified Arabic"/>
          <w:sz w:val="32"/>
          <w:szCs w:val="32"/>
          <w:rtl/>
          <w:lang w:bidi="ar-IQ"/>
        </w:rPr>
        <w:t>عقوبة العود بين جرائم الحدود والقانون الوضعي (دراسة مقارنة)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/ مجلة والقلم/ ديوان الوقف الشيعي/ العدد: 37/ تشرين الأول/ سنة 2020.</w:t>
      </w:r>
      <w:r w:rsidRPr="00D7014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2A006B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أحكام المحتضر في الفقه الإسلامي/ </w:t>
      </w:r>
      <w:r w:rsidRPr="00760148">
        <w:rPr>
          <w:rFonts w:ascii="Simplified Arabic" w:hAnsi="Simplified Arabic" w:cs="Simplified Arabic"/>
          <w:sz w:val="32"/>
          <w:szCs w:val="32"/>
          <w:rtl/>
          <w:lang w:bidi="ar-IQ"/>
        </w:rPr>
        <w:t>مجلة كلية التربية الأساسية/ الجامعة المستنصرية/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العدد:110/ المجلد: 27/ آذار/  سنة 2021.</w:t>
      </w:r>
    </w:p>
    <w:p w:rsidR="002A006B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أركان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الكفالة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المالية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الاسلامي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والقانون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المدني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العراقي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دراسة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مقارنة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/ مجلة والقلم/ ديوان الوقف الشيعي/ العدد: 40/ تشرين الثاني/ سنة 2021.</w:t>
      </w:r>
      <w:r w:rsidRPr="00D7014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2A006B" w:rsidRPr="00AC0842" w:rsidRDefault="002A006B" w:rsidP="002A006B">
      <w:pPr>
        <w:pStyle w:val="a3"/>
        <w:numPr>
          <w:ilvl w:val="0"/>
          <w:numId w:val="4"/>
        </w:numPr>
        <w:ind w:hanging="636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دور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تحصين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المجتمع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خطر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الجريمة</w:t>
      </w:r>
      <w:r w:rsidRPr="00B354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والانحراف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/ مجلة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الذكوات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البيض/</w:t>
      </w:r>
      <w:r w:rsidRPr="00B3547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ديوان الوقف الشيعي/ العدد: 3/ حزيران/ سنة 2022.</w:t>
      </w:r>
      <w:r w:rsidRPr="00D7014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D17692" w:rsidRPr="002A006B" w:rsidRDefault="00D17692" w:rsidP="008E2D7D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F7FF6" w:rsidRPr="00070576" w:rsidRDefault="00202466" w:rsidP="007D7DE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07057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Curriculum Vitae</w:t>
      </w:r>
    </w:p>
    <w:p w:rsidR="00202466" w:rsidRPr="00202466" w:rsidRDefault="00202466" w:rsidP="00202466">
      <w:pPr>
        <w:bidi w:val="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Name:</w:t>
      </w:r>
      <w:r w:rsidRPr="00202466">
        <w:rPr>
          <w:rFonts w:asciiTheme="majorBidi" w:hAnsiTheme="majorBidi" w:cstheme="majorBidi"/>
          <w:sz w:val="32"/>
          <w:szCs w:val="32"/>
          <w:lang w:bidi="ar-IQ"/>
        </w:rPr>
        <w:t xml:space="preserve"> haider </w:t>
      </w:r>
      <w:proofErr w:type="spellStart"/>
      <w:r w:rsidRPr="00202466">
        <w:rPr>
          <w:rFonts w:asciiTheme="majorBidi" w:hAnsiTheme="majorBidi" w:cstheme="majorBidi"/>
          <w:sz w:val="32"/>
          <w:szCs w:val="32"/>
          <w:lang w:bidi="ar-IQ"/>
        </w:rPr>
        <w:t>sami</w:t>
      </w:r>
      <w:proofErr w:type="spellEnd"/>
      <w:r w:rsidRPr="0020246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C3728B" w:rsidRPr="00202466">
        <w:rPr>
          <w:rFonts w:asciiTheme="majorBidi" w:hAnsiTheme="majorBidi" w:cstheme="majorBidi"/>
          <w:sz w:val="32"/>
          <w:szCs w:val="32"/>
          <w:lang w:bidi="ar-IQ"/>
        </w:rPr>
        <w:t>abed</w:t>
      </w:r>
    </w:p>
    <w:p w:rsidR="00202466" w:rsidRPr="00202466" w:rsidRDefault="00202466" w:rsidP="00202466">
      <w:pPr>
        <w:bidi w:val="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Place &amp; Data of Birth:</w:t>
      </w:r>
      <w:r w:rsidRPr="00202466">
        <w:rPr>
          <w:rFonts w:asciiTheme="majorBidi" w:hAnsiTheme="majorBidi" w:cstheme="majorBidi"/>
          <w:sz w:val="32"/>
          <w:szCs w:val="32"/>
          <w:lang w:bidi="ar-IQ"/>
        </w:rPr>
        <w:t xml:space="preserve"> Baghdad 1982-10-14</w:t>
      </w:r>
    </w:p>
    <w:p w:rsidR="00202466" w:rsidRPr="00202466" w:rsidRDefault="00202466" w:rsidP="00202466">
      <w:pPr>
        <w:tabs>
          <w:tab w:val="left" w:pos="2096"/>
        </w:tabs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202466">
        <w:rPr>
          <w:rFonts w:asciiTheme="majorBidi" w:hAnsiTheme="majorBidi" w:cstheme="majorBidi"/>
          <w:sz w:val="32"/>
          <w:szCs w:val="32"/>
          <w:lang w:bidi="ar-IQ"/>
        </w:rPr>
        <w:t>Present address: Country: Iraq</w:t>
      </w:r>
    </w:p>
    <w:p w:rsidR="00202466" w:rsidRDefault="007D7DE8" w:rsidP="00202466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202466"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City :</w:t>
      </w:r>
      <w:r w:rsidR="00202466" w:rsidRPr="00202466">
        <w:rPr>
          <w:rFonts w:asciiTheme="majorBidi" w:hAnsiTheme="majorBidi" w:cstheme="majorBidi"/>
          <w:sz w:val="32"/>
          <w:szCs w:val="32"/>
          <w:lang w:bidi="ar-IQ"/>
        </w:rPr>
        <w:t xml:space="preserve"> Baghdad</w:t>
      </w:r>
    </w:p>
    <w:p w:rsidR="00070576" w:rsidRDefault="00070576" w:rsidP="00070576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Academic achievement:</w:t>
      </w:r>
      <w:r w:rsidRPr="00070576">
        <w:rPr>
          <w:rFonts w:asciiTheme="majorBidi" w:hAnsiTheme="majorBidi" w:cstheme="majorBidi"/>
          <w:sz w:val="32"/>
          <w:szCs w:val="32"/>
          <w:lang w:bidi="ar-IQ"/>
        </w:rPr>
        <w:t xml:space="preserve"> Master</w:t>
      </w:r>
    </w:p>
    <w:p w:rsidR="00070576" w:rsidRDefault="00070576" w:rsidP="00070576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General Specialization: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Islamic Education</w:t>
      </w:r>
    </w:p>
    <w:p w:rsidR="00070576" w:rsidRDefault="00070576" w:rsidP="00070576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Specialization:</w:t>
      </w:r>
      <w:r w:rsidRPr="00070576">
        <w:rPr>
          <w:rFonts w:asciiTheme="majorBidi" w:hAnsiTheme="majorBidi" w:cstheme="majorBidi"/>
          <w:sz w:val="32"/>
          <w:szCs w:val="32"/>
          <w:lang w:bidi="ar-IQ"/>
        </w:rPr>
        <w:t xml:space="preserve"> Comparative Jurisprudence.</w:t>
      </w:r>
    </w:p>
    <w:p w:rsidR="00070576" w:rsidRPr="00070576" w:rsidRDefault="00070576" w:rsidP="00070576">
      <w:pPr>
        <w:bidi w:val="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scientific title: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070576">
        <w:rPr>
          <w:rFonts w:asciiTheme="majorBidi" w:hAnsiTheme="majorBidi" w:cstheme="majorBidi"/>
          <w:sz w:val="32"/>
          <w:szCs w:val="32"/>
          <w:lang w:bidi="ar-IQ"/>
        </w:rPr>
        <w:t>Assistant Professor</w:t>
      </w:r>
    </w:p>
    <w:p w:rsidR="00202466" w:rsidRPr="00202466" w:rsidRDefault="00202466" w:rsidP="00202466">
      <w:pPr>
        <w:tabs>
          <w:tab w:val="left" w:pos="2096"/>
        </w:tabs>
        <w:bidi w:val="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Mobile No:</w:t>
      </w:r>
      <w:r w:rsidRPr="00202466">
        <w:rPr>
          <w:rFonts w:asciiTheme="majorBidi" w:hAnsiTheme="majorBidi" w:cstheme="majorBidi"/>
          <w:sz w:val="32"/>
          <w:szCs w:val="32"/>
          <w:lang w:bidi="ar-IQ"/>
        </w:rPr>
        <w:t xml:space="preserve"> 07735400402</w:t>
      </w:r>
    </w:p>
    <w:p w:rsidR="007D7DE8" w:rsidRDefault="007D7DE8" w:rsidP="007D7DE8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</w:rPr>
        <w:t>Academic Rank:</w:t>
      </w:r>
      <w:r w:rsidRPr="0020246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Lecturer</w:t>
      </w:r>
    </w:p>
    <w:p w:rsidR="00763983" w:rsidRDefault="00070576" w:rsidP="007D7DE8">
      <w:pPr>
        <w:bidi w:val="0"/>
        <w:rPr>
          <w:rStyle w:val="Hyperlink"/>
          <w:rFonts w:asciiTheme="majorBidi" w:hAnsiTheme="majorBidi" w:cstheme="majorBidi"/>
          <w:sz w:val="32"/>
          <w:szCs w:val="32"/>
          <w:lang w:bidi="ar-IQ"/>
        </w:rPr>
      </w:pPr>
      <w:r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Gmail</w:t>
      </w:r>
      <w:r w:rsidR="007D7DE8" w:rsidRPr="00070576"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  <w:r w:rsidR="007D7DE8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hyperlink r:id="rId8" w:history="1">
        <w:r w:rsidR="007D7DE8" w:rsidRPr="00202466">
          <w:rPr>
            <w:rStyle w:val="Hyperlink"/>
            <w:rFonts w:asciiTheme="majorBidi" w:hAnsiTheme="majorBidi" w:cstheme="majorBidi"/>
            <w:sz w:val="32"/>
            <w:szCs w:val="32"/>
            <w:lang w:bidi="ar-IQ"/>
          </w:rPr>
          <w:t>hader.sami1982@gmail.com</w:t>
        </w:r>
      </w:hyperlink>
    </w:p>
    <w:p w:rsidR="007D7DE8" w:rsidRPr="00763983" w:rsidRDefault="00763983" w:rsidP="00763983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63983">
        <w:rPr>
          <w:rFonts w:asciiTheme="majorBidi" w:hAnsiTheme="majorBidi" w:cstheme="majorBidi"/>
          <w:b/>
          <w:bCs/>
          <w:sz w:val="32"/>
          <w:szCs w:val="32"/>
          <w:lang w:bidi="ar-IQ"/>
        </w:rPr>
        <w:t>Published research:</w:t>
      </w:r>
      <w:r w:rsidR="007D7DE8" w:rsidRPr="0076398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202466" w:rsidRP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</w:rPr>
        <w:t>Provisions of the Monasteries in the Islamic Jurisprudence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  <w:lang w:bidi="ar-IQ"/>
        </w:rPr>
        <w:t>Provisions of the Dhimmis in punishment in the Islamic Jurisprudence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  <w:lang w:bidi="ar-IQ"/>
        </w:rPr>
        <w:t>Punishment Dhimmis in limits in the Islamic Jurisprudence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  <w:lang w:bidi="ar-IQ"/>
        </w:rPr>
        <w:t>Provisions of revenge killings between Islamic law and the statutory law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  <w:lang w:bidi="ar-IQ"/>
        </w:rPr>
        <w:t>Someone contract  with himself  In Islamic jurisprudence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  <w:lang w:bidi="ar-IQ"/>
        </w:rPr>
        <w:t>Rulings on leaving the imam in prayer in Islamic jurisprudence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  <w:lang w:bidi="ar-IQ"/>
        </w:rPr>
        <w:t>Rulings the legacy of the dead in Islamic jurisprudence.</w:t>
      </w:r>
    </w:p>
    <w:p w:rsidR="00A4026F" w:rsidRDefault="00A4026F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4026F">
        <w:rPr>
          <w:rFonts w:asciiTheme="majorBidi" w:hAnsiTheme="majorBidi" w:cstheme="majorBidi"/>
          <w:sz w:val="32"/>
          <w:szCs w:val="32"/>
          <w:lang w:bidi="ar-IQ"/>
        </w:rPr>
        <w:t>Judgment the error in the Prayer in Islamic jurisprudence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4026F" w:rsidRDefault="00C9686A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9686A">
        <w:rPr>
          <w:rFonts w:asciiTheme="majorBidi" w:hAnsiTheme="majorBidi" w:cstheme="majorBidi"/>
          <w:sz w:val="32"/>
          <w:szCs w:val="32"/>
          <w:lang w:bidi="ar-IQ"/>
        </w:rPr>
        <w:lastRenderedPageBreak/>
        <w:t>The Punishment of Return in Islamic Jurisprudence and Human Law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9686A" w:rsidRDefault="00C9686A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9686A">
        <w:rPr>
          <w:rFonts w:asciiTheme="majorBidi" w:hAnsiTheme="majorBidi" w:cstheme="majorBidi"/>
          <w:sz w:val="32"/>
          <w:szCs w:val="32"/>
          <w:lang w:bidi="ar-IQ"/>
        </w:rPr>
        <w:t>Rulings dying person in Islamic jurisprudence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9686A" w:rsidRDefault="00C9686A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C9686A">
        <w:rPr>
          <w:rFonts w:asciiTheme="majorBidi" w:hAnsiTheme="majorBidi" w:cstheme="majorBidi"/>
          <w:sz w:val="32"/>
          <w:szCs w:val="32"/>
          <w:lang w:bidi="ar-IQ"/>
        </w:rPr>
        <w:t>The pillars of financial guarantee in Islamic jurisprudence and Iraqi civil law (a comparative study)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9686A" w:rsidRPr="00A4026F" w:rsidRDefault="00C9686A" w:rsidP="00C9686A">
      <w:pPr>
        <w:pStyle w:val="a3"/>
        <w:numPr>
          <w:ilvl w:val="0"/>
          <w:numId w:val="5"/>
        </w:numPr>
        <w:bidi w:val="0"/>
        <w:ind w:hanging="578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9686A">
        <w:rPr>
          <w:rFonts w:asciiTheme="majorBidi" w:hAnsiTheme="majorBidi" w:cstheme="majorBidi"/>
          <w:sz w:val="32"/>
          <w:szCs w:val="32"/>
          <w:lang w:bidi="ar-IQ"/>
        </w:rPr>
        <w:t>The role of Islam in immunizing society from the danger of crime and delinquency</w:t>
      </w:r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sectPr w:rsidR="00C9686A" w:rsidRPr="00A4026F" w:rsidSect="00955E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AA2"/>
    <w:multiLevelType w:val="hybridMultilevel"/>
    <w:tmpl w:val="090A37AE"/>
    <w:lvl w:ilvl="0" w:tplc="5A7A86B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0F27"/>
    <w:multiLevelType w:val="hybridMultilevel"/>
    <w:tmpl w:val="18F00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6E25"/>
    <w:multiLevelType w:val="hybridMultilevel"/>
    <w:tmpl w:val="2758AA88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>
    <w:nsid w:val="66E24230"/>
    <w:multiLevelType w:val="hybridMultilevel"/>
    <w:tmpl w:val="C87E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76721"/>
    <w:multiLevelType w:val="hybridMultilevel"/>
    <w:tmpl w:val="6ED0C038"/>
    <w:lvl w:ilvl="0" w:tplc="68FE75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8F"/>
    <w:rsid w:val="00040106"/>
    <w:rsid w:val="000530BF"/>
    <w:rsid w:val="000576B8"/>
    <w:rsid w:val="00070576"/>
    <w:rsid w:val="000C7E87"/>
    <w:rsid w:val="000D63B5"/>
    <w:rsid w:val="000F6277"/>
    <w:rsid w:val="00104D5F"/>
    <w:rsid w:val="00131735"/>
    <w:rsid w:val="001340BC"/>
    <w:rsid w:val="001465A1"/>
    <w:rsid w:val="00154237"/>
    <w:rsid w:val="00171795"/>
    <w:rsid w:val="001719A6"/>
    <w:rsid w:val="001B0EAE"/>
    <w:rsid w:val="001B5185"/>
    <w:rsid w:val="001C3ACC"/>
    <w:rsid w:val="00202466"/>
    <w:rsid w:val="002232B2"/>
    <w:rsid w:val="00227247"/>
    <w:rsid w:val="00260447"/>
    <w:rsid w:val="002A006B"/>
    <w:rsid w:val="003403BB"/>
    <w:rsid w:val="00365601"/>
    <w:rsid w:val="003D108F"/>
    <w:rsid w:val="003D1FD7"/>
    <w:rsid w:val="003E6D36"/>
    <w:rsid w:val="003F625E"/>
    <w:rsid w:val="0042059F"/>
    <w:rsid w:val="00443AC0"/>
    <w:rsid w:val="00454E5E"/>
    <w:rsid w:val="004641ED"/>
    <w:rsid w:val="0047479A"/>
    <w:rsid w:val="004B0D9F"/>
    <w:rsid w:val="004B5FCC"/>
    <w:rsid w:val="004C6FF1"/>
    <w:rsid w:val="004F6C18"/>
    <w:rsid w:val="004F7FF6"/>
    <w:rsid w:val="00505530"/>
    <w:rsid w:val="0052673A"/>
    <w:rsid w:val="00536EC8"/>
    <w:rsid w:val="005461EE"/>
    <w:rsid w:val="00556FFE"/>
    <w:rsid w:val="00570B91"/>
    <w:rsid w:val="0058455C"/>
    <w:rsid w:val="005A32A8"/>
    <w:rsid w:val="005A558B"/>
    <w:rsid w:val="005F46C3"/>
    <w:rsid w:val="005F51E7"/>
    <w:rsid w:val="006353B7"/>
    <w:rsid w:val="006371C2"/>
    <w:rsid w:val="006421A0"/>
    <w:rsid w:val="00663C4B"/>
    <w:rsid w:val="006B4B2A"/>
    <w:rsid w:val="006F3B4E"/>
    <w:rsid w:val="0072006D"/>
    <w:rsid w:val="0074742E"/>
    <w:rsid w:val="00760148"/>
    <w:rsid w:val="00763983"/>
    <w:rsid w:val="00764913"/>
    <w:rsid w:val="007B1A51"/>
    <w:rsid w:val="007D703C"/>
    <w:rsid w:val="007D7DE8"/>
    <w:rsid w:val="007F0869"/>
    <w:rsid w:val="00832C05"/>
    <w:rsid w:val="008334E2"/>
    <w:rsid w:val="00843CEF"/>
    <w:rsid w:val="008446A9"/>
    <w:rsid w:val="00845B5F"/>
    <w:rsid w:val="00847C96"/>
    <w:rsid w:val="00852A05"/>
    <w:rsid w:val="00882EE2"/>
    <w:rsid w:val="00890D66"/>
    <w:rsid w:val="00893481"/>
    <w:rsid w:val="008B5F2D"/>
    <w:rsid w:val="008B798B"/>
    <w:rsid w:val="008C1B20"/>
    <w:rsid w:val="008D49DA"/>
    <w:rsid w:val="008D4E14"/>
    <w:rsid w:val="008E2D7D"/>
    <w:rsid w:val="00902867"/>
    <w:rsid w:val="00903377"/>
    <w:rsid w:val="009251D8"/>
    <w:rsid w:val="009351AA"/>
    <w:rsid w:val="00955E14"/>
    <w:rsid w:val="009676DB"/>
    <w:rsid w:val="00977612"/>
    <w:rsid w:val="0099460E"/>
    <w:rsid w:val="0099662A"/>
    <w:rsid w:val="009A0FBB"/>
    <w:rsid w:val="009C00A9"/>
    <w:rsid w:val="009E7530"/>
    <w:rsid w:val="009F52D3"/>
    <w:rsid w:val="009F7901"/>
    <w:rsid w:val="00A07471"/>
    <w:rsid w:val="00A11363"/>
    <w:rsid w:val="00A14AA3"/>
    <w:rsid w:val="00A2414D"/>
    <w:rsid w:val="00A4026F"/>
    <w:rsid w:val="00A43948"/>
    <w:rsid w:val="00A62B47"/>
    <w:rsid w:val="00A87F92"/>
    <w:rsid w:val="00A93D40"/>
    <w:rsid w:val="00AA61A1"/>
    <w:rsid w:val="00AB2326"/>
    <w:rsid w:val="00AC0787"/>
    <w:rsid w:val="00AD0A68"/>
    <w:rsid w:val="00AF769C"/>
    <w:rsid w:val="00B1059B"/>
    <w:rsid w:val="00B13075"/>
    <w:rsid w:val="00B303E5"/>
    <w:rsid w:val="00B564A0"/>
    <w:rsid w:val="00B84F44"/>
    <w:rsid w:val="00BF0BA7"/>
    <w:rsid w:val="00C3728B"/>
    <w:rsid w:val="00C44CCE"/>
    <w:rsid w:val="00C5152A"/>
    <w:rsid w:val="00C530A5"/>
    <w:rsid w:val="00C9686A"/>
    <w:rsid w:val="00CB4173"/>
    <w:rsid w:val="00CD1DD5"/>
    <w:rsid w:val="00CF3BF3"/>
    <w:rsid w:val="00CF7C08"/>
    <w:rsid w:val="00D157E6"/>
    <w:rsid w:val="00D17692"/>
    <w:rsid w:val="00D27149"/>
    <w:rsid w:val="00D63C94"/>
    <w:rsid w:val="00D7014B"/>
    <w:rsid w:val="00DA3C51"/>
    <w:rsid w:val="00DC1195"/>
    <w:rsid w:val="00DC2BDD"/>
    <w:rsid w:val="00DD7566"/>
    <w:rsid w:val="00DE76F2"/>
    <w:rsid w:val="00DF5E67"/>
    <w:rsid w:val="00E03F1A"/>
    <w:rsid w:val="00E04CD8"/>
    <w:rsid w:val="00E20DF4"/>
    <w:rsid w:val="00E27C57"/>
    <w:rsid w:val="00E34628"/>
    <w:rsid w:val="00E47376"/>
    <w:rsid w:val="00E57988"/>
    <w:rsid w:val="00E60244"/>
    <w:rsid w:val="00E67BA4"/>
    <w:rsid w:val="00EA0F87"/>
    <w:rsid w:val="00EA6349"/>
    <w:rsid w:val="00EA6D5E"/>
    <w:rsid w:val="00ED18C3"/>
    <w:rsid w:val="00ED4F9D"/>
    <w:rsid w:val="00ED7387"/>
    <w:rsid w:val="00EE3A62"/>
    <w:rsid w:val="00EF22D0"/>
    <w:rsid w:val="00EF607D"/>
    <w:rsid w:val="00F10043"/>
    <w:rsid w:val="00F11C3C"/>
    <w:rsid w:val="00F33FCD"/>
    <w:rsid w:val="00F60859"/>
    <w:rsid w:val="00F60DB8"/>
    <w:rsid w:val="00F61C71"/>
    <w:rsid w:val="00F64B9F"/>
    <w:rsid w:val="00F665A0"/>
    <w:rsid w:val="00F86B29"/>
    <w:rsid w:val="00F9057A"/>
    <w:rsid w:val="00F942B7"/>
    <w:rsid w:val="00FB4E19"/>
    <w:rsid w:val="00FE5D28"/>
    <w:rsid w:val="00FE763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5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2724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PT Bold Heading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27247"/>
    <w:rPr>
      <w:rFonts w:asciiTheme="majorHAnsi" w:eastAsiaTheme="majorEastAsia" w:hAnsiTheme="majorHAnsi" w:cs="PT Bold Heading"/>
      <w:b/>
      <w:bCs/>
      <w:sz w:val="28"/>
      <w:szCs w:val="32"/>
    </w:rPr>
  </w:style>
  <w:style w:type="paragraph" w:styleId="a3">
    <w:name w:val="List Paragraph"/>
    <w:basedOn w:val="a"/>
    <w:uiPriority w:val="34"/>
    <w:qFormat/>
    <w:rsid w:val="00F665A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17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5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2724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PT Bold Heading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27247"/>
    <w:rPr>
      <w:rFonts w:asciiTheme="majorHAnsi" w:eastAsiaTheme="majorEastAsia" w:hAnsiTheme="majorHAnsi" w:cs="PT Bold Heading"/>
      <w:b/>
      <w:bCs/>
      <w:sz w:val="28"/>
      <w:szCs w:val="32"/>
    </w:rPr>
  </w:style>
  <w:style w:type="paragraph" w:styleId="a3">
    <w:name w:val="List Paragraph"/>
    <w:basedOn w:val="a"/>
    <w:uiPriority w:val="34"/>
    <w:qFormat/>
    <w:rsid w:val="00F665A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17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er.sami198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ader.sami19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BA8F-A07C-4565-984E-4CA6835B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DAR ALNASIH</cp:lastModifiedBy>
  <cp:revision>152</cp:revision>
  <cp:lastPrinted>2023-01-10T17:40:00Z</cp:lastPrinted>
  <dcterms:created xsi:type="dcterms:W3CDTF">2013-05-11T07:04:00Z</dcterms:created>
  <dcterms:modified xsi:type="dcterms:W3CDTF">2023-01-11T06:34:00Z</dcterms:modified>
</cp:coreProperties>
</file>